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AC68C" w14:textId="3488BA4D" w:rsidR="00B72928" w:rsidRPr="008B1E0E" w:rsidRDefault="007B3262" w:rsidP="00846319">
      <w:pPr>
        <w:spacing w:after="0" w:line="240" w:lineRule="auto"/>
        <w:jc w:val="center"/>
        <w:rPr>
          <w:rFonts w:asciiTheme="majorBidi" w:eastAsia="Times New Roman" w:hAnsiTheme="majorBidi" w:cstheme="majorBidi"/>
          <w:b/>
          <w:bCs/>
          <w:sz w:val="32"/>
          <w:szCs w:val="32"/>
        </w:rPr>
      </w:pPr>
      <w:bookmarkStart w:id="0" w:name="_Hlk216849898"/>
      <w:r w:rsidRPr="008B1E0E">
        <w:rPr>
          <w:rFonts w:asciiTheme="majorBidi" w:eastAsia="Times New Roman" w:hAnsiTheme="majorBidi" w:cstheme="majorBidi"/>
          <w:b/>
          <w:bCs/>
          <w:sz w:val="32"/>
          <w:szCs w:val="32"/>
        </w:rPr>
        <w:t xml:space="preserve">Efficacy and Correlation between Carotid and Aortic Peak Velocity Variations compared with Cardiometry in Predicting Fluid Responsiveness with Tidal Volume </w:t>
      </w:r>
      <w:proofErr w:type="gramStart"/>
      <w:r w:rsidRPr="008B1E0E">
        <w:rPr>
          <w:rFonts w:asciiTheme="majorBidi" w:eastAsia="Times New Roman" w:hAnsiTheme="majorBidi" w:cstheme="majorBidi"/>
          <w:b/>
          <w:bCs/>
          <w:sz w:val="32"/>
          <w:szCs w:val="32"/>
        </w:rPr>
        <w:t>Challenging in</w:t>
      </w:r>
      <w:proofErr w:type="gramEnd"/>
      <w:r w:rsidRPr="008B1E0E">
        <w:rPr>
          <w:rFonts w:asciiTheme="majorBidi" w:eastAsia="Times New Roman" w:hAnsiTheme="majorBidi" w:cstheme="majorBidi"/>
          <w:b/>
          <w:bCs/>
          <w:sz w:val="32"/>
          <w:szCs w:val="32"/>
        </w:rPr>
        <w:t xml:space="preserve"> Mechanically Ventilated Patients in ICU</w:t>
      </w:r>
    </w:p>
    <w:bookmarkEnd w:id="0"/>
    <w:p w14:paraId="6A0FB1FD" w14:textId="77777777" w:rsidR="00B72928" w:rsidRPr="008B1E0E" w:rsidRDefault="00B72928" w:rsidP="00794F50">
      <w:pPr>
        <w:spacing w:before="240" w:line="240" w:lineRule="auto"/>
        <w:rPr>
          <w:rFonts w:asciiTheme="majorBidi" w:hAnsiTheme="majorBidi" w:cstheme="majorBidi"/>
          <w:b/>
          <w:bCs/>
          <w:sz w:val="24"/>
          <w:szCs w:val="24"/>
        </w:rPr>
      </w:pPr>
      <w:r w:rsidRPr="008B1E0E">
        <w:rPr>
          <w:rFonts w:asciiTheme="majorBidi" w:hAnsiTheme="majorBidi" w:cstheme="majorBidi"/>
          <w:b/>
          <w:bCs/>
          <w:sz w:val="24"/>
          <w:szCs w:val="24"/>
        </w:rPr>
        <w:t>Abstract</w:t>
      </w:r>
    </w:p>
    <w:p w14:paraId="19A68009" w14:textId="3831132B" w:rsidR="00B96E9C" w:rsidRPr="008B1E0E" w:rsidRDefault="00213D7F" w:rsidP="00D83DC0">
      <w:pPr>
        <w:pStyle w:val="P"/>
        <w:ind w:firstLine="0"/>
      </w:pPr>
      <w:r w:rsidRPr="008B1E0E">
        <w:rPr>
          <w:b/>
          <w:bCs/>
        </w:rPr>
        <w:t>Background:</w:t>
      </w:r>
      <w:r w:rsidR="000673A2" w:rsidRPr="008B1E0E">
        <w:rPr>
          <w:b/>
          <w:bCs/>
        </w:rPr>
        <w:t xml:space="preserve"> </w:t>
      </w:r>
      <w:r w:rsidR="0036425C" w:rsidRPr="008B1E0E">
        <w:t>Accurate prediction of fluid responsiveness in mechanically ventilated ICU patients remains challenging, particularly under protective low tidal volume ventilation, where static and dynamic indices often fail.</w:t>
      </w:r>
      <w:r w:rsidR="000673A2" w:rsidRPr="008B1E0E">
        <w:t xml:space="preserve"> </w:t>
      </w:r>
      <w:r w:rsidRPr="008B1E0E">
        <w:rPr>
          <w:b/>
          <w:bCs/>
        </w:rPr>
        <w:t>This</w:t>
      </w:r>
      <w:r w:rsidR="000673A2" w:rsidRPr="008B1E0E">
        <w:rPr>
          <w:b/>
          <w:bCs/>
        </w:rPr>
        <w:t xml:space="preserve"> </w:t>
      </w:r>
      <w:r w:rsidRPr="008B1E0E">
        <w:rPr>
          <w:b/>
          <w:bCs/>
        </w:rPr>
        <w:t>study</w:t>
      </w:r>
      <w:r w:rsidR="000673A2" w:rsidRPr="008B1E0E">
        <w:rPr>
          <w:b/>
          <w:bCs/>
        </w:rPr>
        <w:t xml:space="preserve"> </w:t>
      </w:r>
      <w:r w:rsidRPr="008B1E0E">
        <w:rPr>
          <w:b/>
          <w:bCs/>
        </w:rPr>
        <w:t>aim</w:t>
      </w:r>
      <w:r w:rsidR="00D83DC0" w:rsidRPr="008B1E0E">
        <w:rPr>
          <w:b/>
          <w:bCs/>
        </w:rPr>
        <w:t>ed</w:t>
      </w:r>
      <w:r w:rsidR="000673A2" w:rsidRPr="008B1E0E">
        <w:rPr>
          <w:b/>
          <w:bCs/>
        </w:rPr>
        <w:t xml:space="preserve"> </w:t>
      </w:r>
      <w:r w:rsidR="00D83DC0" w:rsidRPr="008B1E0E">
        <w:rPr>
          <w:b/>
          <w:bCs/>
        </w:rPr>
        <w:t>to</w:t>
      </w:r>
      <w:r w:rsidR="000673A2" w:rsidRPr="008B1E0E">
        <w:rPr>
          <w:b/>
          <w:bCs/>
        </w:rPr>
        <w:t xml:space="preserve"> </w:t>
      </w:r>
      <w:r w:rsidR="0036425C" w:rsidRPr="008B1E0E">
        <w:t>evaluate the efficacy and correlation of carotid (ΔVpeak-CCA) and LVOT (ΔVpeak-LVOT) peak velocity variations versus electrical cardiometry-derived SVV during tidal volume challenge (TVC) for predicting fluid responsiveness.</w:t>
      </w:r>
      <w:r w:rsidR="000673A2" w:rsidRPr="008B1E0E">
        <w:t xml:space="preserve"> </w:t>
      </w:r>
      <w:r w:rsidRPr="008B1E0E">
        <w:rPr>
          <w:b/>
          <w:bCs/>
        </w:rPr>
        <w:t>Patients</w:t>
      </w:r>
      <w:r w:rsidR="000673A2" w:rsidRPr="008B1E0E">
        <w:rPr>
          <w:b/>
          <w:bCs/>
        </w:rPr>
        <w:t xml:space="preserve"> </w:t>
      </w:r>
      <w:r w:rsidRPr="008B1E0E">
        <w:rPr>
          <w:b/>
          <w:bCs/>
        </w:rPr>
        <w:t>and</w:t>
      </w:r>
      <w:r w:rsidR="000673A2" w:rsidRPr="008B1E0E">
        <w:rPr>
          <w:b/>
          <w:bCs/>
        </w:rPr>
        <w:t xml:space="preserve"> </w:t>
      </w:r>
      <w:r w:rsidRPr="008B1E0E">
        <w:rPr>
          <w:b/>
          <w:bCs/>
        </w:rPr>
        <w:t>Methods:</w:t>
      </w:r>
      <w:r w:rsidR="000673A2" w:rsidRPr="008B1E0E">
        <w:rPr>
          <w:b/>
          <w:bCs/>
        </w:rPr>
        <w:t xml:space="preserve"> </w:t>
      </w:r>
      <w:r w:rsidR="002E4632" w:rsidRPr="008B1E0E">
        <w:t xml:space="preserve">Thirty </w:t>
      </w:r>
      <w:r w:rsidR="0036425C" w:rsidRPr="008B1E0E">
        <w:t>p</w:t>
      </w:r>
      <w:r w:rsidR="0036425C" w:rsidRPr="008B1E0E">
        <w:t xml:space="preserve">rospective observational study </w:t>
      </w:r>
      <w:r w:rsidR="0036425C" w:rsidRPr="008B1E0E">
        <w:t xml:space="preserve">included </w:t>
      </w:r>
      <w:r w:rsidR="0036425C" w:rsidRPr="008B1E0E">
        <w:t>50 mechanically ventilated ICU patients at Benha University Hospitals. TVC entailed increasing tidal volume from 6 to 8 mL/kg ideal body weight for 2 minutes. ΔVpeak-CCA, ΔVpeak-LVOT, and SVV were measured via Doppler ultrasound and cardiometry at baseline (T1) and post-challenge (T2). Responders had SVV increase &gt;2.5%.</w:t>
      </w:r>
      <w:r w:rsidR="006034D0" w:rsidRPr="008B1E0E">
        <w:t xml:space="preserve"> </w:t>
      </w:r>
      <w:r w:rsidRPr="008B1E0E">
        <w:rPr>
          <w:b/>
          <w:bCs/>
        </w:rPr>
        <w:t>Results</w:t>
      </w:r>
      <w:r w:rsidR="008A7A45" w:rsidRPr="008B1E0E">
        <w:rPr>
          <w:b/>
          <w:bCs/>
        </w:rPr>
        <w:t>:</w:t>
      </w:r>
      <w:r w:rsidR="000673A2" w:rsidRPr="008B1E0E">
        <w:t xml:space="preserve"> </w:t>
      </w:r>
      <w:r w:rsidR="0036425C" w:rsidRPr="008B1E0E">
        <w:t xml:space="preserve">About </w:t>
      </w:r>
      <w:r w:rsidR="0036425C" w:rsidRPr="008B1E0E">
        <w:t>44% were responders. TVC significantly increased all indices (SVV: 11.0±2.8% to 13.3±3.3%, p&lt;0.001; ΔVpeak-CCA: 9.8±2.8% to 12.1±3.8%, p&lt;0.001). Post-TVC AUCs were 0.84 (CCA) and 0.77 (LVOT); maneuver deltas yielded superior AUCs of 0.93 (</w:t>
      </w:r>
      <w:proofErr w:type="spellStart"/>
      <w:r w:rsidR="0036425C" w:rsidRPr="008B1E0E">
        <w:t>ΔΔVpeak</w:t>
      </w:r>
      <w:proofErr w:type="spellEnd"/>
      <w:r w:rsidR="0036425C" w:rsidRPr="008B1E0E">
        <w:t>-CCA, cutoff ≥3.12%, sensitivity 91%, specificity 100%) and 0.89 (</w:t>
      </w:r>
      <w:proofErr w:type="spellStart"/>
      <w:r w:rsidR="0036425C" w:rsidRPr="008B1E0E">
        <w:t>ΔΔVpeak</w:t>
      </w:r>
      <w:proofErr w:type="spellEnd"/>
      <w:r w:rsidR="0036425C" w:rsidRPr="008B1E0E">
        <w:t>-LVOT). SVV correlations with cardiometry were excellent (CCA r=0.97; LVOT r=0.88, both p&lt;0.001), with minimal CCA bias (0.03).</w:t>
      </w:r>
      <w:r w:rsidR="000673A2" w:rsidRPr="008B1E0E">
        <w:t xml:space="preserve"> </w:t>
      </w:r>
      <w:r w:rsidRPr="008B1E0E">
        <w:rPr>
          <w:b/>
          <w:bCs/>
        </w:rPr>
        <w:t>Conclusion:</w:t>
      </w:r>
      <w:r w:rsidR="000673A2" w:rsidRPr="008B1E0E">
        <w:rPr>
          <w:b/>
          <w:bCs/>
        </w:rPr>
        <w:t xml:space="preserve"> </w:t>
      </w:r>
      <w:r w:rsidR="00A53A27" w:rsidRPr="008B1E0E">
        <w:t xml:space="preserve">TVC unmasked fluid responsiveness effectively; </w:t>
      </w:r>
      <w:proofErr w:type="spellStart"/>
      <w:r w:rsidR="00A53A27" w:rsidRPr="008B1E0E">
        <w:t>ΔΔVpeak</w:t>
      </w:r>
      <w:proofErr w:type="spellEnd"/>
      <w:r w:rsidR="00A53A27" w:rsidRPr="008B1E0E">
        <w:t>-CCA via carotid Doppler outperformed LVOT, offering a non-invasive, accurate bedside tool.</w:t>
      </w:r>
    </w:p>
    <w:p w14:paraId="0EE60FD2" w14:textId="798DB5F5" w:rsidR="0080458C" w:rsidRPr="008B1E0E" w:rsidRDefault="00B72928" w:rsidP="00B3657D">
      <w:pPr>
        <w:spacing w:before="240" w:after="0" w:line="240" w:lineRule="auto"/>
        <w:jc w:val="both"/>
        <w:rPr>
          <w:rFonts w:asciiTheme="majorBidi" w:hAnsiTheme="majorBidi" w:cstheme="majorBidi"/>
          <w:sz w:val="24"/>
          <w:szCs w:val="24"/>
        </w:rPr>
      </w:pPr>
      <w:r w:rsidRPr="008B1E0E">
        <w:rPr>
          <w:rFonts w:asciiTheme="majorBidi" w:hAnsiTheme="majorBidi" w:cstheme="majorBidi"/>
          <w:b/>
          <w:bCs/>
          <w:sz w:val="24"/>
          <w:szCs w:val="24"/>
        </w:rPr>
        <w:t>Keywords</w:t>
      </w:r>
      <w:r w:rsidR="000643FB" w:rsidRPr="008B1E0E">
        <w:rPr>
          <w:rFonts w:asciiTheme="majorBidi" w:hAnsiTheme="majorBidi" w:cstheme="majorBidi"/>
          <w:b/>
          <w:bCs/>
          <w:sz w:val="24"/>
          <w:szCs w:val="24"/>
        </w:rPr>
        <w:t>:</w:t>
      </w:r>
      <w:r w:rsidR="000673A2" w:rsidRPr="008B1E0E">
        <w:t xml:space="preserve"> </w:t>
      </w:r>
      <w:bookmarkStart w:id="1" w:name="_Hlk213846323"/>
      <w:r w:rsidR="00A53A27" w:rsidRPr="008B1E0E">
        <w:rPr>
          <w:rFonts w:asciiTheme="majorBidi" w:hAnsiTheme="majorBidi" w:cstheme="majorBidi"/>
          <w:sz w:val="24"/>
          <w:szCs w:val="24"/>
        </w:rPr>
        <w:t xml:space="preserve">Fluid </w:t>
      </w:r>
      <w:r w:rsidR="00A53A27" w:rsidRPr="008B1E0E">
        <w:rPr>
          <w:rFonts w:asciiTheme="majorBidi" w:hAnsiTheme="majorBidi" w:cstheme="majorBidi"/>
          <w:sz w:val="24"/>
          <w:szCs w:val="24"/>
        </w:rPr>
        <w:t xml:space="preserve">Responsiveness, Tidal Volume Challenge, Carotid </w:t>
      </w:r>
      <w:r w:rsidR="00A53A27" w:rsidRPr="008B1E0E">
        <w:rPr>
          <w:rFonts w:asciiTheme="majorBidi" w:hAnsiTheme="majorBidi" w:cstheme="majorBidi"/>
          <w:sz w:val="24"/>
          <w:szCs w:val="24"/>
        </w:rPr>
        <w:t>Doppler</w:t>
      </w:r>
      <w:r w:rsidR="00A53A27" w:rsidRPr="008B1E0E">
        <w:rPr>
          <w:rFonts w:asciiTheme="majorBidi" w:hAnsiTheme="majorBidi" w:cstheme="majorBidi"/>
          <w:sz w:val="24"/>
          <w:szCs w:val="24"/>
        </w:rPr>
        <w:t xml:space="preserve">, </w:t>
      </w:r>
      <w:r w:rsidR="00A53A27" w:rsidRPr="008B1E0E">
        <w:rPr>
          <w:rFonts w:asciiTheme="majorBidi" w:hAnsiTheme="majorBidi" w:cstheme="majorBidi"/>
          <w:sz w:val="24"/>
          <w:szCs w:val="24"/>
        </w:rPr>
        <w:t>LVOT</w:t>
      </w:r>
      <w:r w:rsidR="00A53A27" w:rsidRPr="008B1E0E">
        <w:rPr>
          <w:rFonts w:asciiTheme="majorBidi" w:hAnsiTheme="majorBidi" w:cstheme="majorBidi"/>
          <w:sz w:val="24"/>
          <w:szCs w:val="24"/>
        </w:rPr>
        <w:t>, Electrical Cardiometry.</w:t>
      </w:r>
    </w:p>
    <w:bookmarkEnd w:id="1"/>
    <w:p w14:paraId="2AF99A58" w14:textId="684B9207" w:rsidR="0080458C" w:rsidRPr="008B1E0E" w:rsidRDefault="0080458C" w:rsidP="00ED1E3C">
      <w:pPr>
        <w:spacing w:before="240" w:after="0" w:line="240" w:lineRule="auto"/>
        <w:jc w:val="lowKashida"/>
        <w:rPr>
          <w:rFonts w:asciiTheme="majorBidi" w:hAnsiTheme="majorBidi" w:cstheme="majorBidi"/>
          <w:b/>
          <w:bCs/>
          <w:sz w:val="24"/>
          <w:szCs w:val="24"/>
        </w:rPr>
      </w:pPr>
      <w:r w:rsidRPr="008B1E0E">
        <w:rPr>
          <w:rFonts w:asciiTheme="majorBidi" w:hAnsiTheme="majorBidi" w:cstheme="majorBidi"/>
          <w:b/>
          <w:bCs/>
          <w:sz w:val="24"/>
          <w:szCs w:val="24"/>
        </w:rPr>
        <w:t>Introduction</w:t>
      </w:r>
      <w:r w:rsidR="00FE5E7D" w:rsidRPr="008B1E0E">
        <w:rPr>
          <w:rFonts w:asciiTheme="majorBidi" w:hAnsiTheme="majorBidi" w:cstheme="majorBidi"/>
          <w:b/>
          <w:bCs/>
          <w:sz w:val="24"/>
          <w:szCs w:val="24"/>
        </w:rPr>
        <w:t>:</w:t>
      </w:r>
    </w:p>
    <w:p w14:paraId="50CFFB8E" w14:textId="635C1FD8" w:rsidR="007B3262" w:rsidRPr="008B1E0E" w:rsidRDefault="007B3262" w:rsidP="007B3262">
      <w:pPr>
        <w:pStyle w:val="P"/>
      </w:pPr>
      <w:r w:rsidRPr="008B1E0E">
        <w:t xml:space="preserve">Mechanical ventilation is a lifesaving intervention commonly employed in the management of critically ill patients, offering vital respiratory support and oxygenation </w:t>
      </w:r>
      <w:r w:rsidR="00476CA8" w:rsidRPr="008B1E0E">
        <w:fldChar w:fldCharType="begin"/>
      </w:r>
      <w:r w:rsidR="00476CA8" w:rsidRPr="008B1E0E">
        <w:instrText xml:space="preserve"> ADDIN EN.CITE &lt;EndNote&gt;&lt;Cite&gt;&lt;Author&gt;Grigorescu&lt;/Author&gt;&lt;Year&gt;2020&lt;/Year&gt;&lt;RecNum&gt;427&lt;/RecNum&gt;&lt;DisplayText&gt;&lt;style face="superscript"&gt;[1]&lt;/style&gt;&lt;/DisplayText&gt;&lt;record&gt;&lt;rec-number&gt;427&lt;/rec-number&gt;&lt;foreign-keys&gt;&lt;key app="EN" db-id="zwwasvef32eezne0x23pepe0ara9pewwr5rt" timestamp="1772009538"&gt;427&lt;/key&gt;&lt;/foreign-keys&gt;&lt;ref-type name="Journal Article"&gt;17&lt;/ref-type&gt;&lt;contributors&gt;&lt;authors&gt;&lt;author&gt;Grigorescu, B. L.&lt;/author&gt;&lt;/authors&gt;&lt;/contributors&gt;&lt;auth-address&gt;Department of Pathophysiology, George Emil Palade University of Medicine, Pharmacy, Science, and Technology of Targu Mures, Targu Mures Romania.&lt;/auth-address&gt;&lt;titles&gt;&lt;title&gt;Mechanical Ventilation - A Friend in Need?&lt;/title&gt;&lt;secondary-title&gt;J Crit Care Med (Targu Mures)&lt;/secondary-title&gt;&lt;/titles&gt;&lt;periodical&gt;&lt;full-title&gt;J Crit Care Med (Targu Mures)&lt;/full-title&gt;&lt;/periodical&gt;&lt;pages&gt;143-145&lt;/pages&gt;&lt;volume&gt;6&lt;/volume&gt;&lt;number&gt;3&lt;/number&gt;&lt;edition&gt;20200811&lt;/edition&gt;&lt;dates&gt;&lt;year&gt;2020&lt;/year&gt;&lt;pub-dates&gt;&lt;date&gt;Jul&lt;/date&gt;&lt;/pub-dates&gt;&lt;/dates&gt;&lt;isbn&gt;2393-1809 (Print)&amp;#xD;2393-1817&lt;/isbn&gt;&lt;accession-num&gt;32864458&lt;/accession-num&gt;&lt;urls&gt;&lt;/urls&gt;&lt;custom1&gt;Conflict of interest None to declare.&lt;/custom1&gt;&lt;custom2&gt;PMC7430355&lt;/custom2&gt;&lt;electronic-resource-num&gt;10.2478/jccm-2020-0027&lt;/electronic-resource-num&gt;&lt;remote-database-provider&gt;NLM&lt;/remote-database-provider&gt;&lt;language&gt;eng&lt;/language&gt;&lt;/record&gt;&lt;/Cite&gt;&lt;/EndNote&gt;</w:instrText>
      </w:r>
      <w:r w:rsidR="00476CA8" w:rsidRPr="008B1E0E">
        <w:fldChar w:fldCharType="separate"/>
      </w:r>
      <w:r w:rsidR="00476CA8" w:rsidRPr="008B1E0E">
        <w:rPr>
          <w:noProof/>
          <w:vertAlign w:val="superscript"/>
        </w:rPr>
        <w:t>[1]</w:t>
      </w:r>
      <w:r w:rsidR="00476CA8" w:rsidRPr="008B1E0E">
        <w:fldChar w:fldCharType="end"/>
      </w:r>
      <w:r w:rsidR="00476CA8" w:rsidRPr="008B1E0E">
        <w:t>.</w:t>
      </w:r>
    </w:p>
    <w:p w14:paraId="55F25538" w14:textId="49BCCBB9" w:rsidR="007B3262" w:rsidRPr="008B1E0E" w:rsidRDefault="007B3262" w:rsidP="007B3262">
      <w:pPr>
        <w:pStyle w:val="P"/>
      </w:pPr>
      <w:r w:rsidRPr="008B1E0E">
        <w:t xml:space="preserve">However, it is well understood that the process of mechanical ventilation can significantly impact the cardiovascular system, and maintaining hemodynamic stability in these patients is of paramount importance. Hemodynamic monitoring is essential for assessing </w:t>
      </w:r>
      <w:proofErr w:type="gramStart"/>
      <w:r w:rsidRPr="008B1E0E">
        <w:t>the cardiovascular</w:t>
      </w:r>
      <w:proofErr w:type="gramEnd"/>
      <w:r w:rsidRPr="008B1E0E">
        <w:t xml:space="preserve"> performance and guiding therapeutic interventions in the critically ill </w:t>
      </w:r>
      <w:r w:rsidR="00476CA8" w:rsidRPr="008B1E0E">
        <w:fldChar w:fldCharType="begin">
          <w:fldData xml:space="preserve">PEVuZE5vdGU+PENpdGU+PEF1dGhvcj5WYWxpPC9BdXRob3I+PFllYXI+MjAyMzwvWWVhcj48UmVj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</w:fldData>
        </w:fldChar>
      </w:r>
      <w:r w:rsidR="00476CA8" w:rsidRPr="008B1E0E">
        <w:instrText xml:space="preserve"> ADDIN EN.CITE </w:instrText>
      </w:r>
      <w:r w:rsidR="00476CA8" w:rsidRPr="008B1E0E">
        <w:fldChar w:fldCharType="begin">
          <w:fldData xml:space="preserve">PEVuZE5vdGU+PENpdGU+PEF1dGhvcj5WYWxpPC9BdXRob3I+PFllYXI+MjAyMzwvWWVhcj48UmVj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</w:fldData>
        </w:fldChar>
      </w:r>
      <w:r w:rsidR="00476CA8" w:rsidRPr="008B1E0E">
        <w:instrText xml:space="preserve"> ADDIN EN.CITE.DATA </w:instrText>
      </w:r>
      <w:r w:rsidR="00476CA8" w:rsidRPr="008B1E0E">
        <w:fldChar w:fldCharType="end"/>
      </w:r>
      <w:r w:rsidR="00476CA8" w:rsidRPr="008B1E0E">
        <w:fldChar w:fldCharType="separate"/>
      </w:r>
      <w:r w:rsidR="00476CA8" w:rsidRPr="008B1E0E">
        <w:rPr>
          <w:noProof/>
          <w:vertAlign w:val="superscript"/>
        </w:rPr>
        <w:t>[2]</w:t>
      </w:r>
      <w:r w:rsidR="00476CA8" w:rsidRPr="008B1E0E">
        <w:fldChar w:fldCharType="end"/>
      </w:r>
      <w:r w:rsidR="00476CA8" w:rsidRPr="008B1E0E">
        <w:t>.</w:t>
      </w:r>
    </w:p>
    <w:p w14:paraId="4CBC2EFE" w14:textId="1E87432B" w:rsidR="007B3262" w:rsidRPr="008B1E0E" w:rsidRDefault="007B3262" w:rsidP="007B3262">
      <w:pPr>
        <w:pStyle w:val="P"/>
      </w:pPr>
      <w:r w:rsidRPr="008B1E0E">
        <w:t xml:space="preserve">Fluid resuscitation is the cornerstone of fluid management wherever in ICU or in perioperative period. Excessive volume expansion increases the risk of pulmonary edema, impairs </w:t>
      </w:r>
      <w:proofErr w:type="gramStart"/>
      <w:r w:rsidRPr="008B1E0E">
        <w:t>the cardiac</w:t>
      </w:r>
      <w:proofErr w:type="gramEnd"/>
      <w:r w:rsidRPr="008B1E0E">
        <w:t xml:space="preserve"> ventricular function, and even causes renal dysfunction. However, hypovolemia could also lead to oxygen deliver disorder in critical organs which poses a great threat to life </w:t>
      </w:r>
      <w:r w:rsidR="00476CA8" w:rsidRPr="008B1E0E">
        <w:fldChar w:fldCharType="begin">
          <w:fldData xml:space="preserve">PEVuZE5vdGU+PENpdGU+PEF1dGhvcj5XYW5nPC9BdXRob3I+PFllYXI+MjAxOTwvWWVhcj48UmVj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</w:fldData>
        </w:fldChar>
      </w:r>
      <w:r w:rsidR="00476CA8" w:rsidRPr="008B1E0E">
        <w:instrText xml:space="preserve"> ADDIN EN.CITE </w:instrText>
      </w:r>
      <w:r w:rsidR="00476CA8" w:rsidRPr="008B1E0E">
        <w:fldChar w:fldCharType="begin">
          <w:fldData xml:space="preserve">PEVuZE5vdGU+PENpdGU+PEF1dGhvcj5XYW5nPC9BdXRob3I+PFllYXI+MjAxOTwvWWVhcj48UmVj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</w:fldData>
        </w:fldChar>
      </w:r>
      <w:r w:rsidR="00476CA8" w:rsidRPr="008B1E0E">
        <w:instrText xml:space="preserve"> ADDIN EN.CITE.DATA </w:instrText>
      </w:r>
      <w:r w:rsidR="00476CA8" w:rsidRPr="008B1E0E">
        <w:fldChar w:fldCharType="end"/>
      </w:r>
      <w:r w:rsidR="00476CA8" w:rsidRPr="008B1E0E">
        <w:fldChar w:fldCharType="separate"/>
      </w:r>
      <w:r w:rsidR="00476CA8" w:rsidRPr="008B1E0E">
        <w:rPr>
          <w:noProof/>
          <w:vertAlign w:val="superscript"/>
        </w:rPr>
        <w:t>[3]</w:t>
      </w:r>
      <w:r w:rsidR="00476CA8" w:rsidRPr="008B1E0E">
        <w:fldChar w:fldCharType="end"/>
      </w:r>
      <w:r w:rsidRPr="008B1E0E">
        <w:t>.</w:t>
      </w:r>
    </w:p>
    <w:p w14:paraId="6A63A475" w14:textId="05FDAF6E" w:rsidR="007B3262" w:rsidRPr="008B1E0E" w:rsidRDefault="007B3262" w:rsidP="00476CA8">
      <w:pPr>
        <w:pStyle w:val="P"/>
      </w:pPr>
      <w:r w:rsidRPr="008B1E0E">
        <w:lastRenderedPageBreak/>
        <w:t xml:space="preserve">In a patient with acute hemodynamic instability, a fluid challenge will cause an increase in stroke volume, according to the Frank-Starling curve. This increase in stroke volume has a salutary effect because it improves tissue perfusion. In contrast, higher hydrostatic pressures in the vascular system predispose the patient to edema, organic dysfunction, and increased risk of in-hospital mortality </w:t>
      </w:r>
      <w:r w:rsidR="00476CA8" w:rsidRPr="008B1E0E">
        <w:fldChar w:fldCharType="begin">
          <w:fldData xml:space="preserve">PEVuZE5vdGU+PENpdGU+PEF1dGhvcj5JYmFycmEtRXN0cmFkYTwvQXV0aG9yPjxZZWFyPjIwMTU8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</w:fldData>
        </w:fldChar>
      </w:r>
      <w:r w:rsidR="00476CA8" w:rsidRPr="008B1E0E">
        <w:instrText xml:space="preserve"> ADDIN EN.CITE </w:instrText>
      </w:r>
      <w:r w:rsidR="00476CA8" w:rsidRPr="008B1E0E">
        <w:fldChar w:fldCharType="begin">
          <w:fldData xml:space="preserve">PEVuZE5vdGU+PENpdGU+PEF1dGhvcj5JYmFycmEtRXN0cmFkYTwvQXV0aG9yPjxZZWFyPjIwMTU8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</w:fldData>
        </w:fldChar>
      </w:r>
      <w:r w:rsidR="00476CA8" w:rsidRPr="008B1E0E">
        <w:instrText xml:space="preserve"> ADDIN EN.CITE.DATA </w:instrText>
      </w:r>
      <w:r w:rsidR="00476CA8" w:rsidRPr="008B1E0E">
        <w:fldChar w:fldCharType="end"/>
      </w:r>
      <w:r w:rsidR="00476CA8" w:rsidRPr="008B1E0E">
        <w:fldChar w:fldCharType="separate"/>
      </w:r>
      <w:r w:rsidR="00476CA8" w:rsidRPr="008B1E0E">
        <w:rPr>
          <w:noProof/>
          <w:vertAlign w:val="superscript"/>
        </w:rPr>
        <w:t>[4, 5]</w:t>
      </w:r>
      <w:r w:rsidR="00476CA8" w:rsidRPr="008B1E0E">
        <w:fldChar w:fldCharType="end"/>
      </w:r>
      <w:r w:rsidR="00476CA8" w:rsidRPr="008B1E0E">
        <w:t>.</w:t>
      </w:r>
    </w:p>
    <w:p w14:paraId="6DD9AA4D" w14:textId="792DCACE" w:rsidR="007B3262" w:rsidRPr="008B1E0E" w:rsidRDefault="007B3262" w:rsidP="007B3262">
      <w:pPr>
        <w:pStyle w:val="P"/>
      </w:pPr>
      <w:r w:rsidRPr="008B1E0E">
        <w:t xml:space="preserve">Fluid therapy should not be initiated empirically, and care should be taken to avoid potential deleterious effects from both fluid overload and hypovolemia. Traditional static indices like central venous pressure and pulmonary artery occlusion pressure have proven unreliable as predictors of fluid responsiveness. Instead, dynamic indices based on the </w:t>
      </w:r>
      <w:proofErr w:type="spellStart"/>
      <w:r w:rsidRPr="008B1E0E">
        <w:t>respirophasic</w:t>
      </w:r>
      <w:proofErr w:type="spellEnd"/>
      <w:r w:rsidRPr="008B1E0E">
        <w:t xml:space="preserve"> variation of right ventricular preload are currently considered more accurate </w:t>
      </w:r>
      <w:r w:rsidR="000E74CA" w:rsidRPr="008B1E0E">
        <w:fldChar w:fldCharType="begin"/>
      </w:r>
      <w:r w:rsidR="000E74CA" w:rsidRPr="008B1E0E">
        <w:instrText xml:space="preserve"> ADDIN EN.CITE &lt;EndNote&gt;&lt;Cite&gt;&lt;Author&gt;Marik&lt;/Author&gt;&lt;Year&gt;2011&lt;/Year&gt;&lt;RecNum&gt;432&lt;/RecNum&gt;&lt;DisplayText&gt;&lt;style face="superscript"&gt;[6]&lt;/style&gt;&lt;/DisplayText&gt;&lt;record&gt;&lt;rec-number&gt;432&lt;/rec-number&gt;&lt;foreign-keys&gt;&lt;key app="EN" db-id="zwwasvef32eezne0x23pepe0ara9pewwr5rt" timestamp="1772009723"&gt;432&lt;/key&gt;&lt;/foreign-keys&gt;&lt;ref-type name="Journal Article"&gt;17&lt;/ref-type&gt;&lt;contributors&gt;&lt;authors&gt;&lt;author&gt;Marik, P. E.&lt;/author&gt;&lt;author&gt;Monnet, X.&lt;/author&gt;&lt;author&gt;Teboul, J. L.&lt;/author&gt;&lt;/authors&gt;&lt;/contributors&gt;&lt;auth-address&gt;Department of Medicine, Division of Pulmonary and Critical Care Medicine, Eastern Virginia Medical School, Norfolk, VA, USA. marikpe@evms.edu.&lt;/auth-address&gt;&lt;titles&gt;&lt;title&gt;Hemodynamic parameters to guide fluid therapy&lt;/title&gt;&lt;secondary-title&gt;Ann Intensive Care&lt;/secondary-title&gt;&lt;/titles&gt;&lt;periodical&gt;&lt;full-title&gt;Ann Intensive Care&lt;/full-title&gt;&lt;/periodical&gt;&lt;pages&gt;1&lt;/pages&gt;&lt;volume&gt;1&lt;/volume&gt;&lt;number&gt;1&lt;/number&gt;&lt;edition&gt;20110321&lt;/edition&gt;&lt;dates&gt;&lt;year&gt;2011&lt;/year&gt;&lt;pub-dates&gt;&lt;date&gt;Mar 21&lt;/date&gt;&lt;/pub-dates&gt;&lt;/dates&gt;&lt;isbn&gt;2110-5820&lt;/isbn&gt;&lt;accession-num&gt;21906322&lt;/accession-num&gt;&lt;urls&gt;&lt;/urls&gt;&lt;custom2&gt;PMC3159904&lt;/custom2&gt;&lt;electronic-resource-num&gt;10.1186/2110-5820-1-1&lt;/electronic-resource-num&gt;&lt;remote-database-provider&gt;NLM&lt;/remote-database-provider&gt;&lt;language&gt;eng&lt;/language&gt;&lt;/record&gt;&lt;/Cite&gt;&lt;/EndNote&gt;</w:instrText>
      </w:r>
      <w:r w:rsidR="000E74CA" w:rsidRPr="008B1E0E">
        <w:fldChar w:fldCharType="separate"/>
      </w:r>
      <w:r w:rsidR="000E74CA" w:rsidRPr="008B1E0E">
        <w:rPr>
          <w:noProof/>
          <w:vertAlign w:val="superscript"/>
        </w:rPr>
        <w:t>[6]</w:t>
      </w:r>
      <w:r w:rsidR="000E74CA" w:rsidRPr="008B1E0E">
        <w:fldChar w:fldCharType="end"/>
      </w:r>
      <w:r w:rsidR="000E74CA" w:rsidRPr="008B1E0E">
        <w:t>.</w:t>
      </w:r>
    </w:p>
    <w:p w14:paraId="52672FED" w14:textId="7B923447" w:rsidR="007B3262" w:rsidRPr="008B1E0E" w:rsidRDefault="007B3262" w:rsidP="007B3262">
      <w:pPr>
        <w:pStyle w:val="P"/>
      </w:pPr>
      <w:r w:rsidRPr="008B1E0E">
        <w:t xml:space="preserve">Dynamic parameters like calibrated stroke volume variation (SVV) and pulse pressure variation (PPV), derived from pulse contour analysis, exhibit strong predictive performance in cardiac surgery and intensive care settings </w:t>
      </w:r>
      <w:r w:rsidR="000E74CA" w:rsidRPr="008B1E0E">
        <w:fldChar w:fldCharType="begin"/>
      </w:r>
      <w:r w:rsidR="000E74CA" w:rsidRPr="008B1E0E">
        <w:instrText xml:space="preserve"> ADDIN EN.CITE &lt;EndNote&gt;&lt;Cite&gt;&lt;Author&gt;Rathore&lt;/Author&gt;&lt;Year&gt;2017&lt;/Year&gt;&lt;RecNum&gt;433&lt;/RecNum&gt;&lt;DisplayText&gt;&lt;style face="superscript"&gt;[7]&lt;/style&gt;&lt;/DisplayText&gt;&lt;record&gt;&lt;rec-number&gt;433&lt;/rec-number&gt;&lt;foreign-keys&gt;&lt;key app="EN" db-id="zwwasvef32eezne0x23pepe0ara9pewwr5rt" timestamp="1772009749"&gt;433&lt;/key&gt;&lt;/foreign-keys&gt;&lt;ref-type name="Journal Article"&gt;17&lt;/ref-type&gt;&lt;contributors&gt;&lt;authors&gt;&lt;author&gt;Rathore, A.&lt;/author&gt;&lt;author&gt;Singh, S.&lt;/author&gt;&lt;author&gt;Lamsal, R.&lt;/author&gt;&lt;author&gt;Taank, P.&lt;/author&gt;&lt;author&gt;Paul, D.&lt;/author&gt;&lt;/authors&gt;&lt;/contributors&gt;&lt;auth-address&gt;Department of Anaesthesiology, Army R&amp;amp;R Hospital Delhi Cantt, Delhi, India.&amp;#xD;Department of Neuroanaesthesiology, All India Institute of Medical Science, New Delhi, India.&amp;#xD;Department of Ophthalmology, Army R&amp;amp;R Hospital Delhi Cantt, Delhi, India.&lt;/auth-address&gt;&lt;titles&gt;&lt;title&gt;Validity of Pulse Pressure Variation (PPV) Compared with Stroke Volume Variation (SVV) in Predicting Fluid Responsiveness&lt;/title&gt;&lt;secondary-title&gt;Turk J Anaesthesiol Reanim&lt;/secondary-title&gt;&lt;/titles&gt;&lt;periodical&gt;&lt;full-title&gt;Turk J Anaesthesiol Reanim&lt;/full-title&gt;&lt;/periodical&gt;&lt;pages&gt;210-217&lt;/pages&gt;&lt;volume&gt;45&lt;/volume&gt;&lt;number&gt;4&lt;/number&gt;&lt;edition&gt;20170801&lt;/edition&gt;&lt;keywords&gt;&lt;keyword&gt;Fluid management&lt;/keyword&gt;&lt;keyword&gt;fluid responsiveness&lt;/keyword&gt;&lt;keyword&gt;pulse pressure variation&lt;/keyword&gt;&lt;keyword&gt;systolic pressure variation&lt;/keyword&gt;&lt;/keywords&gt;&lt;dates&gt;&lt;year&gt;2017&lt;/year&gt;&lt;pub-dates&gt;&lt;date&gt;Aug&lt;/date&gt;&lt;/pub-dates&gt;&lt;/dates&gt;&lt;isbn&gt;2667-677X (Print)&amp;#xD;2149-276x&lt;/isbn&gt;&lt;accession-num&gt;28868168&lt;/accession-num&gt;&lt;urls&gt;&lt;/urls&gt;&lt;custom1&gt;Conflict of Interest: No conflict of interest was declared by the authors.&lt;/custom1&gt;&lt;custom2&gt;PMC5579214&lt;/custom2&gt;&lt;electronic-resource-num&gt;10.5152/tjar.2017.04568&lt;/electronic-resource-num&gt;&lt;remote-database-provider&gt;NLM&lt;/remote-database-provider&gt;&lt;language&gt;eng&lt;/language&gt;&lt;/record&gt;&lt;/Cite&gt;&lt;/EndNote&gt;</w:instrText>
      </w:r>
      <w:r w:rsidR="000E74CA" w:rsidRPr="008B1E0E">
        <w:fldChar w:fldCharType="separate"/>
      </w:r>
      <w:r w:rsidR="000E74CA" w:rsidRPr="008B1E0E">
        <w:rPr>
          <w:noProof/>
          <w:vertAlign w:val="superscript"/>
        </w:rPr>
        <w:t>[7]</w:t>
      </w:r>
      <w:r w:rsidR="000E74CA" w:rsidRPr="008B1E0E">
        <w:fldChar w:fldCharType="end"/>
      </w:r>
      <w:r w:rsidRPr="008B1E0E">
        <w:t xml:space="preserve">. However, these parameters have limitations, including cost, the need for calibration, and the necessity of invasive vascular access, which can lead to potential complications such as bloodstream infections. Additionally, the utility of PPV and SVV is restricted in certain clinical scenarios, such as patients with irregular heart rhythms and those on low tidal volume ventilation, which can yield both false positives and false negatives </w:t>
      </w:r>
      <w:r w:rsidR="000E74CA" w:rsidRPr="008B1E0E">
        <w:fldChar w:fldCharType="begin">
          <w:fldData xml:space="preserve">PEVuZE5vdGU+PENpdGU+PEF1dGhvcj5LYW5qaTwvQXV0aG9yPjxZZWFyPjIwMTY8L1llYXI+PFJl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</w:fldData>
        </w:fldChar>
      </w:r>
      <w:r w:rsidR="000E74CA" w:rsidRPr="008B1E0E">
        <w:instrText xml:space="preserve"> ADDIN EN.CITE </w:instrText>
      </w:r>
      <w:r w:rsidR="000E74CA" w:rsidRPr="008B1E0E">
        <w:fldChar w:fldCharType="begin">
          <w:fldData xml:space="preserve">PEVuZE5vdGU+PENpdGU+PEF1dGhvcj5LYW5qaTwvQXV0aG9yPjxZZWFyPjIwMTY8L1llYXI+PFJl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</w:fldData>
        </w:fldChar>
      </w:r>
      <w:r w:rsidR="000E74CA" w:rsidRPr="008B1E0E">
        <w:instrText xml:space="preserve"> ADDIN EN.CITE.DATA </w:instrText>
      </w:r>
      <w:r w:rsidR="000E74CA" w:rsidRPr="008B1E0E">
        <w:fldChar w:fldCharType="end"/>
      </w:r>
      <w:r w:rsidR="000E74CA" w:rsidRPr="008B1E0E">
        <w:fldChar w:fldCharType="separate"/>
      </w:r>
      <w:r w:rsidR="000E74CA" w:rsidRPr="008B1E0E">
        <w:rPr>
          <w:noProof/>
          <w:vertAlign w:val="superscript"/>
        </w:rPr>
        <w:t>[8]</w:t>
      </w:r>
      <w:r w:rsidR="000E74CA" w:rsidRPr="008B1E0E">
        <w:fldChar w:fldCharType="end"/>
      </w:r>
      <w:r w:rsidRPr="008B1E0E">
        <w:t>.</w:t>
      </w:r>
    </w:p>
    <w:p w14:paraId="1D13642B" w14:textId="794A9931" w:rsidR="007B3262" w:rsidRPr="008B1E0E" w:rsidRDefault="007B3262" w:rsidP="007B3262">
      <w:pPr>
        <w:pStyle w:val="P"/>
      </w:pPr>
      <w:r w:rsidRPr="008B1E0E">
        <w:t xml:space="preserve">The peak velocity variation within the carotid artery (ΔV peak CCA) and left ventricular outflow tract (ΔV peak LVOT) is derived from the pulsed wave Doppler waveform and may predict fluid responsiveness. Transthoracic echocardiography enables the assessment of peak velocity variation at the left ventricular outflow tract (LVOT), denoted as ΔV peak </w:t>
      </w:r>
      <w:proofErr w:type="spellStart"/>
      <w:r w:rsidRPr="008B1E0E">
        <w:t>lvot</w:t>
      </w:r>
      <w:proofErr w:type="spellEnd"/>
      <w:r w:rsidRPr="008B1E0E">
        <w:t>, which, like SVV , aids in predicting preload responsiveness</w:t>
      </w:r>
      <w:r w:rsidR="000E74CA" w:rsidRPr="008B1E0E">
        <w:t xml:space="preserve"> </w:t>
      </w:r>
      <w:r w:rsidR="000E74CA" w:rsidRPr="008B1E0E">
        <w:fldChar w:fldCharType="begin">
          <w:fldData xml:space="preserve">PEVuZE5vdGU+PENpdGU+PEF1dGhvcj5YaWU8L0F1dGhvcj48WWVhcj4yMDIzPC9ZZWFyPjxSZWNO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</w:fldData>
        </w:fldChar>
      </w:r>
      <w:r w:rsidR="000E74CA" w:rsidRPr="008B1E0E">
        <w:instrText xml:space="preserve"> ADDIN EN.CITE </w:instrText>
      </w:r>
      <w:r w:rsidR="000E74CA" w:rsidRPr="008B1E0E">
        <w:fldChar w:fldCharType="begin">
          <w:fldData xml:space="preserve">PEVuZE5vdGU+PENpdGU+PEF1dGhvcj5YaWU8L0F1dGhvcj48WWVhcj4yMDIzPC9ZZWFyPjxSZWNO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</w:fldData>
        </w:fldChar>
      </w:r>
      <w:r w:rsidR="000E74CA" w:rsidRPr="008B1E0E">
        <w:instrText xml:space="preserve"> ADDIN EN.CITE.DATA </w:instrText>
      </w:r>
      <w:r w:rsidR="000E74CA" w:rsidRPr="008B1E0E">
        <w:fldChar w:fldCharType="end"/>
      </w:r>
      <w:r w:rsidR="000E74CA" w:rsidRPr="008B1E0E">
        <w:fldChar w:fldCharType="separate"/>
      </w:r>
      <w:r w:rsidR="000E74CA" w:rsidRPr="008B1E0E">
        <w:rPr>
          <w:noProof/>
          <w:vertAlign w:val="superscript"/>
        </w:rPr>
        <w:t>[9]</w:t>
      </w:r>
      <w:r w:rsidR="000E74CA" w:rsidRPr="008B1E0E">
        <w:fldChar w:fldCharType="end"/>
      </w:r>
      <w:r w:rsidR="000E74CA" w:rsidRPr="008B1E0E">
        <w:t>.</w:t>
      </w:r>
    </w:p>
    <w:p w14:paraId="0BF697D2" w14:textId="00B421B5" w:rsidR="007B3262" w:rsidRPr="008B1E0E" w:rsidRDefault="007B3262" w:rsidP="007B3262">
      <w:pPr>
        <w:pStyle w:val="P"/>
      </w:pPr>
      <w:r w:rsidRPr="008B1E0E">
        <w:t xml:space="preserve">In the past decade, </w:t>
      </w:r>
      <w:proofErr w:type="gramStart"/>
      <w:r w:rsidRPr="008B1E0E">
        <w:t>pulsed-wave</w:t>
      </w:r>
      <w:proofErr w:type="gramEnd"/>
      <w:r w:rsidRPr="008B1E0E">
        <w:t xml:space="preserve"> (PW) Doppler ultrasound of the common carotid artery (CCA) has emerged as a non-invasive hemodynamic monitoring tool of interest. The CCA's superficial location, unobstructed sonographic windows, and easy accessibility during surgery or at the bedside make it an attractive option </w:t>
      </w:r>
      <w:r w:rsidR="0036425C" w:rsidRPr="008B1E0E">
        <w:fldChar w:fldCharType="begin"/>
      </w:r>
      <w:r w:rsidR="0036425C" w:rsidRPr="008B1E0E">
        <w:instrText xml:space="preserve"> ADDIN EN.CITE &lt;EndNote&gt;&lt;Cite&gt;&lt;Author&gt;Suriani&lt;/Author&gt;&lt;Year&gt;2023&lt;/Year&gt;&lt;RecNum&gt;436&lt;/RecNum&gt;&lt;DisplayText&gt;&lt;style face="superscript"&gt;[10]&lt;/style&gt;&lt;/DisplayText&gt;&lt;record&gt;&lt;rec-number&gt;436&lt;/rec-number&gt;&lt;foreign-keys&gt;&lt;key app="EN" db-id="zwwasvef32eezne0x23pepe0ara9pewwr5rt" timestamp="1772010027"&gt;436&lt;/key&gt;&lt;/foreign-keys&gt;&lt;ref-type name="Journal Article"&gt;17&lt;/ref-type&gt;&lt;contributors&gt;&lt;authors&gt;&lt;author&gt;Suriani, I.&lt;/author&gt;&lt;author&gt;van Houte, J.&lt;/author&gt;&lt;author&gt;de Boer, E. C.&lt;/author&gt;&lt;author&gt;van Knippenberg, L.&lt;/author&gt;&lt;author&gt;Manzari, S.&lt;/author&gt;&lt;author&gt;Mischi, M.&lt;/author&gt;&lt;author&gt;Bouwman, R. A.&lt;/author&gt;&lt;/authors&gt;&lt;/contributors&gt;&lt;auth-address&gt;Eindhoven University of Technology, Groene Loper 3, 5612 AE Eindhoven, The Netherlands.&amp;#xD;Catharina Hospital Michelangelolaan 2, 5623 EJ Eindhoven, The Netherlands.&amp;#xD;Philips Research High Tech Campus 34, 5656 AE Eindhoven, The Netherlands.&lt;/auth-address&gt;&lt;titles&gt;&lt;title&gt;Carotid Doppler ultrasound for non-invasive haemodynamic monitoring: a narrative review&lt;/title&gt;&lt;secondary-title&gt;Physiol Meas&lt;/secondary-title&gt;&lt;/titles&gt;&lt;periodical&gt;&lt;full-title&gt;Physiol Meas&lt;/full-title&gt;&lt;/periodical&gt;&lt;volume&gt;43&lt;/volume&gt;&lt;number&gt;10&lt;/number&gt;&lt;edition&gt;20230301&lt;/edition&gt;&lt;keywords&gt;&lt;keyword&gt;Humans&lt;/keyword&gt;&lt;keyword&gt;*Hemodynamic Monitoring&lt;/keyword&gt;&lt;keyword&gt;Cardiac Output&lt;/keyword&gt;&lt;keyword&gt;Monitoring, Physiologic&lt;/keyword&gt;&lt;keyword&gt;Ultrasonography, Doppler&lt;/keyword&gt;&lt;keyword&gt;carotid Doppler ultrasound&lt;/keyword&gt;&lt;keyword&gt;fluid responsiveness&lt;/keyword&gt;&lt;keyword&gt;functional haemodynamic monitoring&lt;/keyword&gt;&lt;keyword&gt;non-invasive haemodynamic monitoring&lt;/keyword&gt;&lt;keyword&gt;volume status&lt;/keyword&gt;&lt;/keywords&gt;&lt;dates&gt;&lt;year&gt;2023&lt;/year&gt;&lt;pub-dates&gt;&lt;date&gt;Mar 1&lt;/date&gt;&lt;/pub-dates&gt;&lt;/dates&gt;&lt;isbn&gt;0967-3334&lt;/isbn&gt;&lt;accession-num&gt;36179705&lt;/accession-num&gt;&lt;urls&gt;&lt;/urls&gt;&lt;electronic-resource-num&gt;10.1088/1361-6579/ac96cb&lt;/electronic-resource-num&gt;&lt;remote-database-provider&gt;NLM&lt;/remote-database-provider&gt;&lt;language&gt;eng&lt;/language&gt;&lt;/record&gt;&lt;/Cite&gt;&lt;/EndNote&gt;</w:instrText>
      </w:r>
      <w:r w:rsidR="0036425C" w:rsidRPr="008B1E0E">
        <w:fldChar w:fldCharType="separate"/>
      </w:r>
      <w:r w:rsidR="0036425C" w:rsidRPr="008B1E0E">
        <w:rPr>
          <w:noProof/>
          <w:vertAlign w:val="superscript"/>
        </w:rPr>
        <w:t>[10]</w:t>
      </w:r>
      <w:r w:rsidR="0036425C" w:rsidRPr="008B1E0E">
        <w:fldChar w:fldCharType="end"/>
      </w:r>
      <w:r w:rsidR="0036425C" w:rsidRPr="008B1E0E">
        <w:t>.</w:t>
      </w:r>
    </w:p>
    <w:p w14:paraId="0E2B10BC" w14:textId="7DA40A59" w:rsidR="007B3262" w:rsidRPr="008B1E0E" w:rsidRDefault="007B3262" w:rsidP="007B3262">
      <w:pPr>
        <w:pStyle w:val="P"/>
      </w:pPr>
      <w:proofErr w:type="gramStart"/>
      <w:r w:rsidRPr="008B1E0E">
        <w:t>Similar to</w:t>
      </w:r>
      <w:proofErr w:type="gramEnd"/>
      <w:r w:rsidRPr="008B1E0E">
        <w:t xml:space="preserve"> echocardiography, assessing peak velocity variation within the CCA (</w:t>
      </w:r>
      <w:proofErr w:type="spellStart"/>
      <w:r w:rsidRPr="008B1E0E">
        <w:t>ΔVpeakCCA</w:t>
      </w:r>
      <w:proofErr w:type="spellEnd"/>
      <w:r w:rsidRPr="008B1E0E">
        <w:t>) may serve as a suitable alternative for guiding perioperative fluid therapy. Recent initiatives exploring continuous carotid Doppler index measurement using adhesive ultrasound patches may further facilitate patient monitoring in low-acuity settings</w:t>
      </w:r>
      <w:r w:rsidR="0036425C" w:rsidRPr="008B1E0E">
        <w:t xml:space="preserve"> </w:t>
      </w:r>
      <w:r w:rsidR="0036425C" w:rsidRPr="008B1E0E">
        <w:fldChar w:fldCharType="begin">
          <w:fldData xml:space="preserve">PEVuZE5vdGU+PENpdGU+PEF1dGhvcj5DcmlzdGlhbmk8L0F1dGhvcj48WWVhcj4yMDI1PC9ZZWFy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</w:fldData>
        </w:fldChar>
      </w:r>
      <w:r w:rsidR="0036425C" w:rsidRPr="008B1E0E">
        <w:instrText xml:space="preserve"> ADDIN EN.CITE </w:instrText>
      </w:r>
      <w:r w:rsidR="0036425C" w:rsidRPr="008B1E0E">
        <w:fldChar w:fldCharType="begin">
          <w:fldData xml:space="preserve">PEVuZE5vdGU+PENpdGU+PEF1dGhvcj5DcmlzdGlhbmk8L0F1dGhvcj48WWVhcj4yMDI1PC9ZZWFy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</w:fldData>
        </w:fldChar>
      </w:r>
      <w:r w:rsidR="0036425C" w:rsidRPr="008B1E0E">
        <w:instrText xml:space="preserve"> ADDIN EN.CITE.DATA </w:instrText>
      </w:r>
      <w:r w:rsidR="0036425C" w:rsidRPr="008B1E0E">
        <w:fldChar w:fldCharType="end"/>
      </w:r>
      <w:r w:rsidR="0036425C" w:rsidRPr="008B1E0E">
        <w:fldChar w:fldCharType="separate"/>
      </w:r>
      <w:r w:rsidR="0036425C" w:rsidRPr="008B1E0E">
        <w:rPr>
          <w:noProof/>
          <w:vertAlign w:val="superscript"/>
        </w:rPr>
        <w:t>[11]</w:t>
      </w:r>
      <w:r w:rsidR="0036425C" w:rsidRPr="008B1E0E">
        <w:fldChar w:fldCharType="end"/>
      </w:r>
      <w:r w:rsidRPr="008B1E0E">
        <w:t>.</w:t>
      </w:r>
    </w:p>
    <w:p w14:paraId="43442789" w14:textId="29F8F771" w:rsidR="008239F6" w:rsidRPr="008B1E0E" w:rsidRDefault="007B3262" w:rsidP="007B3262">
      <w:pPr>
        <w:pStyle w:val="P"/>
        <w:rPr>
          <w:rtl/>
          <w:lang w:bidi="ar-EG"/>
        </w:rPr>
      </w:pPr>
      <w:r w:rsidRPr="008B1E0E">
        <w:t xml:space="preserve">Cardiometry is an established and precise method for measuring </w:t>
      </w:r>
      <w:proofErr w:type="gramStart"/>
      <w:r w:rsidRPr="008B1E0E">
        <w:t>stroke volume variation</w:t>
      </w:r>
      <w:proofErr w:type="gramEnd"/>
      <w:r w:rsidRPr="008B1E0E">
        <w:t xml:space="preserve">, serves as a cornerstone in the realm of hemodynamic assessment. This non-invasive technique has gained prominence in critical care and intensive care settings for its ability to offer accurate and real-time insights into a patient's fluid responsiveness. Cardiometry relies on advanced mathematical algorithms and continuous monitoring, allowing healthcare providers to make informed decisions regarding fluid management, which is of paramount importance in critically ill patients. Its reliability and precision have positioned Cardiometry as the gold standard for assessing stroke volume variation </w:t>
      </w:r>
      <w:r w:rsidR="0036425C" w:rsidRPr="008B1E0E">
        <w:fldChar w:fldCharType="begin">
          <w:fldData xml:space="preserve">PEVuZE5vdGU+PENpdGU+PEF1dGhvcj5Cb2V0PC9BdXRob3I+PFllYXI+MjAxNjwvWWVhcj48UmVj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</w:fldData>
        </w:fldChar>
      </w:r>
      <w:r w:rsidR="0036425C" w:rsidRPr="008B1E0E">
        <w:instrText xml:space="preserve"> ADDIN EN.CITE </w:instrText>
      </w:r>
      <w:r w:rsidR="0036425C" w:rsidRPr="008B1E0E">
        <w:fldChar w:fldCharType="begin">
          <w:fldData xml:space="preserve">PEVuZE5vdGU+PENpdGU+PEF1dGhvcj5Cb2V0PC9BdXRob3I+PFllYXI+MjAxNjwvWWVhcj48UmVj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</w:fldData>
        </w:fldChar>
      </w:r>
      <w:r w:rsidR="0036425C" w:rsidRPr="008B1E0E">
        <w:instrText xml:space="preserve"> ADDIN EN.CITE.DATA </w:instrText>
      </w:r>
      <w:r w:rsidR="0036425C" w:rsidRPr="008B1E0E">
        <w:fldChar w:fldCharType="end"/>
      </w:r>
      <w:r w:rsidR="0036425C" w:rsidRPr="008B1E0E">
        <w:fldChar w:fldCharType="separate"/>
      </w:r>
      <w:r w:rsidR="0036425C" w:rsidRPr="008B1E0E">
        <w:rPr>
          <w:noProof/>
          <w:vertAlign w:val="superscript"/>
        </w:rPr>
        <w:t>[12]</w:t>
      </w:r>
      <w:r w:rsidR="0036425C" w:rsidRPr="008B1E0E">
        <w:fldChar w:fldCharType="end"/>
      </w:r>
      <w:r w:rsidR="0036425C" w:rsidRPr="008B1E0E">
        <w:t>.</w:t>
      </w:r>
    </w:p>
    <w:p w14:paraId="3062B6B6" w14:textId="4157B85E" w:rsidR="008239F6" w:rsidRPr="008B1E0E" w:rsidRDefault="008239F6" w:rsidP="00D1543D">
      <w:pPr>
        <w:pStyle w:val="P"/>
      </w:pPr>
      <w:r w:rsidRPr="008B1E0E">
        <w:lastRenderedPageBreak/>
        <w:t>Therefore,</w:t>
      </w:r>
      <w:r w:rsidR="000673A2" w:rsidRPr="008B1E0E">
        <w:t xml:space="preserve"> </w:t>
      </w:r>
      <w:r w:rsidR="003F6E23" w:rsidRPr="008B1E0E">
        <w:t>this</w:t>
      </w:r>
      <w:r w:rsidR="000673A2" w:rsidRPr="008B1E0E">
        <w:t xml:space="preserve"> </w:t>
      </w:r>
      <w:r w:rsidR="003F6E23" w:rsidRPr="008B1E0E">
        <w:t>study</w:t>
      </w:r>
      <w:r w:rsidR="000673A2" w:rsidRPr="008B1E0E">
        <w:t xml:space="preserve"> </w:t>
      </w:r>
      <w:r w:rsidR="003F6E23" w:rsidRPr="008B1E0E">
        <w:t>aimed</w:t>
      </w:r>
      <w:r w:rsidR="000673A2" w:rsidRPr="008B1E0E">
        <w:t xml:space="preserve"> </w:t>
      </w:r>
      <w:proofErr w:type="gramStart"/>
      <w:r w:rsidR="007B3262" w:rsidRPr="008B1E0E">
        <w:t>evaluate</w:t>
      </w:r>
      <w:proofErr w:type="gramEnd"/>
      <w:r w:rsidR="007B3262" w:rsidRPr="008B1E0E">
        <w:t xml:space="preserve"> the efficacy and correlation between ΔV peak CCA and ΔV peak LVOT against calibrated stroke volume variation (SVV) derived from cardiometry.</w:t>
      </w:r>
    </w:p>
    <w:p w14:paraId="63BDC76F" w14:textId="4CBE9E37" w:rsidR="007C4AF4" w:rsidRPr="008B1E0E" w:rsidRDefault="007C4AF4" w:rsidP="00ED1E3C">
      <w:pPr>
        <w:spacing w:before="240" w:after="0" w:line="240" w:lineRule="auto"/>
        <w:jc w:val="lowKashida"/>
        <w:rPr>
          <w:rFonts w:asciiTheme="majorBidi" w:hAnsiTheme="majorBidi" w:cstheme="majorBidi"/>
          <w:b/>
          <w:bCs/>
          <w:sz w:val="24"/>
          <w:szCs w:val="24"/>
        </w:rPr>
      </w:pPr>
      <w:r w:rsidRPr="008B1E0E">
        <w:rPr>
          <w:rFonts w:asciiTheme="majorBidi" w:hAnsiTheme="majorBidi" w:cstheme="majorBidi"/>
          <w:b/>
          <w:bCs/>
          <w:sz w:val="24"/>
          <w:szCs w:val="24"/>
        </w:rPr>
        <w:t>Patients</w:t>
      </w:r>
      <w:r w:rsidR="000673A2" w:rsidRPr="008B1E0E">
        <w:rPr>
          <w:rFonts w:asciiTheme="majorBidi" w:hAnsiTheme="majorBidi" w:cstheme="majorBidi"/>
          <w:b/>
          <w:bCs/>
          <w:sz w:val="24"/>
          <w:szCs w:val="24"/>
        </w:rPr>
        <w:t xml:space="preserve"> </w:t>
      </w:r>
      <w:r w:rsidRPr="008B1E0E">
        <w:rPr>
          <w:rFonts w:asciiTheme="majorBidi" w:hAnsiTheme="majorBidi" w:cstheme="majorBidi"/>
          <w:b/>
          <w:bCs/>
          <w:sz w:val="24"/>
          <w:szCs w:val="24"/>
        </w:rPr>
        <w:t>and</w:t>
      </w:r>
      <w:r w:rsidR="000673A2" w:rsidRPr="008B1E0E">
        <w:rPr>
          <w:rFonts w:asciiTheme="majorBidi" w:hAnsiTheme="majorBidi" w:cstheme="majorBidi"/>
          <w:b/>
          <w:bCs/>
          <w:sz w:val="24"/>
          <w:szCs w:val="24"/>
        </w:rPr>
        <w:t xml:space="preserve"> </w:t>
      </w:r>
      <w:r w:rsidRPr="008B1E0E">
        <w:rPr>
          <w:rFonts w:asciiTheme="majorBidi" w:hAnsiTheme="majorBidi" w:cstheme="majorBidi"/>
          <w:b/>
          <w:bCs/>
          <w:sz w:val="24"/>
          <w:szCs w:val="24"/>
        </w:rPr>
        <w:t>methods</w:t>
      </w:r>
      <w:r w:rsidR="00FE5E7D" w:rsidRPr="008B1E0E">
        <w:rPr>
          <w:rFonts w:asciiTheme="majorBidi" w:hAnsiTheme="majorBidi" w:cstheme="majorBidi"/>
          <w:b/>
          <w:bCs/>
          <w:sz w:val="24"/>
          <w:szCs w:val="24"/>
        </w:rPr>
        <w:t>:</w:t>
      </w:r>
    </w:p>
    <w:p w14:paraId="6CF2C143" w14:textId="16932990" w:rsidR="00D30145" w:rsidRPr="008B1E0E" w:rsidRDefault="00A76689" w:rsidP="008D4187">
      <w:pPr>
        <w:pStyle w:val="H0"/>
      </w:pPr>
      <w:r w:rsidRPr="008B1E0E">
        <w:t>Study</w:t>
      </w:r>
      <w:r w:rsidR="000673A2" w:rsidRPr="008B1E0E">
        <w:t xml:space="preserve"> </w:t>
      </w:r>
      <w:r w:rsidRPr="008B1E0E">
        <w:t>design</w:t>
      </w:r>
      <w:r w:rsidR="000673A2" w:rsidRPr="008B1E0E">
        <w:t xml:space="preserve"> </w:t>
      </w:r>
      <w:r w:rsidRPr="008B1E0E">
        <w:t>and</w:t>
      </w:r>
      <w:r w:rsidR="000673A2" w:rsidRPr="008B1E0E">
        <w:t xml:space="preserve"> </w:t>
      </w:r>
      <w:r w:rsidRPr="008B1E0E">
        <w:t>population</w:t>
      </w:r>
    </w:p>
    <w:p w14:paraId="097D9FB1" w14:textId="03F7D913" w:rsidR="002536FB" w:rsidRPr="008B1E0E" w:rsidRDefault="007B3262" w:rsidP="007B3262">
      <w:pPr>
        <w:pStyle w:val="P"/>
      </w:pPr>
      <w:r w:rsidRPr="008B1E0E">
        <w:t>This prospective observational study conducted on total of 50 mechanically ventilated patients admitted to the Intensive Care Unit (ICU) at the Critical Care Department of Benha University Hospitals between November 2023 and November 2024.</w:t>
      </w:r>
    </w:p>
    <w:p w14:paraId="0A76E38A" w14:textId="74F89754" w:rsidR="003B2CFB" w:rsidRPr="008B1E0E" w:rsidRDefault="00A81BF6" w:rsidP="002536FB">
      <w:pPr>
        <w:pStyle w:val="P"/>
      </w:pPr>
      <w:r w:rsidRPr="008B1E0E">
        <w:t>The study protocol was approved by the Research Ethics Committee of the Faculty of Medicine, Benha University. The study objectives and procedures were fully explained to the first-degree relatives of all participants, and informed written consent was obtained prior to inclusion. Patient confidentiality and data privacy were strictly maintained throughout the research.</w:t>
      </w:r>
    </w:p>
    <w:p w14:paraId="793DD805" w14:textId="2638840C" w:rsidR="003B2CFB" w:rsidRPr="008B1E0E" w:rsidRDefault="002536FB" w:rsidP="003B2CFB">
      <w:pPr>
        <w:pStyle w:val="P"/>
        <w:ind w:firstLine="0"/>
        <w:rPr>
          <w:b/>
          <w:bCs/>
        </w:rPr>
      </w:pPr>
      <w:r w:rsidRPr="008B1E0E">
        <w:rPr>
          <w:b/>
          <w:bCs/>
        </w:rPr>
        <w:t>Eligibility criteria</w:t>
      </w:r>
    </w:p>
    <w:p w14:paraId="33BC1229" w14:textId="220B8AD3" w:rsidR="003B2CFB" w:rsidRPr="008B1E0E" w:rsidRDefault="00A41F0F" w:rsidP="00A41F0F">
      <w:pPr>
        <w:pStyle w:val="P"/>
      </w:pPr>
      <w:r w:rsidRPr="008B1E0E">
        <w:t xml:space="preserve">Inclusion criteria were patients aged &gt; 18 years and undergoing controlled mechanical ventilation. Exclusion criteria were patients with known cardiac </w:t>
      </w:r>
      <w:proofErr w:type="gramStart"/>
      <w:r w:rsidRPr="008B1E0E">
        <w:t>arrhythmias</w:t>
      </w:r>
      <w:proofErr w:type="gramEnd"/>
      <w:r w:rsidRPr="008B1E0E">
        <w:t xml:space="preserve"> or significant cardiac disease, patients with end-stage renal disease requiring hemodialysis, patients with intra-abdominal hypertension, patients with significant carotid artery stenosis (&gt; 55%), patients with impaired left or right ventricular function, and patients with significant valvular disease (moderate or severe valvular insufficiency or stenosis).</w:t>
      </w:r>
    </w:p>
    <w:p w14:paraId="2CF4FE2B" w14:textId="09640B98" w:rsidR="002536FB" w:rsidRPr="008B1E0E" w:rsidRDefault="002536FB" w:rsidP="002536FB">
      <w:pPr>
        <w:pStyle w:val="P"/>
        <w:ind w:firstLine="0"/>
        <w:rPr>
          <w:b/>
          <w:bCs/>
        </w:rPr>
      </w:pPr>
      <w:r w:rsidRPr="008B1E0E">
        <w:rPr>
          <w:b/>
          <w:bCs/>
        </w:rPr>
        <w:t>Grouping:</w:t>
      </w:r>
    </w:p>
    <w:p w14:paraId="427E598C" w14:textId="3350A78A" w:rsidR="003B2CFB" w:rsidRPr="008B1E0E" w:rsidRDefault="007B3262" w:rsidP="007B3262">
      <w:pPr>
        <w:pStyle w:val="P"/>
      </w:pPr>
      <w:r w:rsidRPr="008B1E0E">
        <w:t>Based on the physiological response to the TVC, the population was categorized into two groups for analysis: Responder Group: Patients whose Stroke Volume Variation (SVV) measured by electrical cardiometry increased by &gt; 2.5% during the challenge. Non-Responder Group: Patients whose SVV increase was ≤ 2.5% during the challenge.</w:t>
      </w:r>
    </w:p>
    <w:p w14:paraId="37666AC5" w14:textId="7238C4FC" w:rsidR="00FF4E25" w:rsidRPr="008B1E0E" w:rsidRDefault="00FF4E25" w:rsidP="00DD3E58">
      <w:pPr>
        <w:pStyle w:val="P"/>
        <w:ind w:firstLine="0"/>
        <w:rPr>
          <w:b/>
          <w:bCs/>
        </w:rPr>
      </w:pPr>
      <w:r w:rsidRPr="008B1E0E">
        <w:rPr>
          <w:b/>
          <w:bCs/>
        </w:rPr>
        <w:t>Methods:</w:t>
      </w:r>
    </w:p>
    <w:p w14:paraId="6633CC53" w14:textId="684CFB0D" w:rsidR="00A81BF6" w:rsidRPr="008B1E0E" w:rsidRDefault="00A81BF6" w:rsidP="00A81BF6">
      <w:pPr>
        <w:pStyle w:val="P"/>
        <w:ind w:firstLine="0"/>
        <w:rPr>
          <w:b/>
          <w:bCs/>
          <w:lang w:bidi="ar-EG"/>
        </w:rPr>
      </w:pPr>
      <w:r w:rsidRPr="008B1E0E">
        <w:rPr>
          <w:b/>
          <w:bCs/>
          <w:lang w:bidi="ar-EG"/>
        </w:rPr>
        <w:t>Clinical and procedural assessment</w:t>
      </w:r>
    </w:p>
    <w:p w14:paraId="6C327AF8" w14:textId="77777777" w:rsidR="00A81BF6" w:rsidRPr="008B1E0E" w:rsidRDefault="00A81BF6" w:rsidP="00A81BF6">
      <w:pPr>
        <w:pStyle w:val="P"/>
        <w:rPr>
          <w:lang w:bidi="ar-EG"/>
        </w:rPr>
      </w:pPr>
      <w:r w:rsidRPr="008B1E0E">
        <w:rPr>
          <w:lang w:bidi="ar-EG"/>
        </w:rPr>
        <w:t xml:space="preserve">All participants underwent a comprehensive baseline evaluation upon enrollment. This included </w:t>
      </w:r>
      <w:proofErr w:type="gramStart"/>
      <w:r w:rsidRPr="008B1E0E">
        <w:rPr>
          <w:lang w:bidi="ar-EG"/>
        </w:rPr>
        <w:t>a detailed</w:t>
      </w:r>
      <w:proofErr w:type="gramEnd"/>
      <w:r w:rsidRPr="008B1E0E">
        <w:rPr>
          <w:lang w:bidi="ar-EG"/>
        </w:rPr>
        <w:t xml:space="preserve"> history documenting age, gender, Body Mass Index (BMI), and cardiovascular risk factors or comorbidities such as hypertension and diabetes mellitus. Clinical monitoring involved continuous recording of Heart Rate (HR), Mean Arterial Pressure (MAP), and renal function assessment via creatinine levels.</w:t>
      </w:r>
    </w:p>
    <w:p w14:paraId="2A38F8D7" w14:textId="6739DB66" w:rsidR="00A81BF6" w:rsidRPr="008B1E0E" w:rsidRDefault="00A81BF6" w:rsidP="00A81BF6">
      <w:pPr>
        <w:pStyle w:val="P"/>
        <w:ind w:firstLine="0"/>
        <w:rPr>
          <w:b/>
          <w:bCs/>
          <w:lang w:bidi="ar-EG"/>
        </w:rPr>
      </w:pPr>
      <w:r w:rsidRPr="008B1E0E">
        <w:rPr>
          <w:b/>
          <w:bCs/>
          <w:lang w:bidi="ar-EG"/>
        </w:rPr>
        <w:t>Ventilator settings and instrumentation</w:t>
      </w:r>
    </w:p>
    <w:p w14:paraId="66AF2213" w14:textId="77777777" w:rsidR="00A81BF6" w:rsidRPr="008B1E0E" w:rsidRDefault="00A81BF6" w:rsidP="00A81BF6">
      <w:pPr>
        <w:pStyle w:val="P"/>
        <w:rPr>
          <w:lang w:bidi="ar-EG"/>
        </w:rPr>
      </w:pPr>
      <w:r w:rsidRPr="008B1E0E">
        <w:rPr>
          <w:lang w:bidi="ar-EG"/>
        </w:rPr>
        <w:t xml:space="preserve">Mechanical ventilation was managed using the Hamilton G5/S1 ventilator (Hamilton Medical AG, </w:t>
      </w:r>
      <w:proofErr w:type="spellStart"/>
      <w:r w:rsidRPr="008B1E0E">
        <w:rPr>
          <w:lang w:bidi="ar-EG"/>
        </w:rPr>
        <w:t>Bonaduz</w:t>
      </w:r>
      <w:proofErr w:type="spellEnd"/>
      <w:r w:rsidRPr="008B1E0E">
        <w:rPr>
          <w:lang w:bidi="ar-EG"/>
        </w:rPr>
        <w:t>, Switzerland). Patients were maintained on Volume-</w:t>
      </w:r>
      <w:r w:rsidRPr="008B1E0E">
        <w:rPr>
          <w:lang w:bidi="ar-EG"/>
        </w:rPr>
        <w:lastRenderedPageBreak/>
        <w:t xml:space="preserve">Controlled Ventilation (VCV) mode with standard settings prior to the protocol, including a Respiratory Rate of 12 breaths per minute and Positive End-Expiratory Pressure (PEEP) of 5 </w:t>
      </w:r>
      <w:proofErr w:type="spellStart"/>
      <w:r w:rsidRPr="008B1E0E">
        <w:rPr>
          <w:lang w:bidi="ar-EG"/>
        </w:rPr>
        <w:t>cmH₂O</w:t>
      </w:r>
      <w:proofErr w:type="spellEnd"/>
      <w:r w:rsidRPr="008B1E0E">
        <w:rPr>
          <w:lang w:bidi="ar-EG"/>
        </w:rPr>
        <w:t>.</w:t>
      </w:r>
    </w:p>
    <w:p w14:paraId="1200B75D" w14:textId="0626D8D0" w:rsidR="00A81BF6" w:rsidRPr="008B1E0E" w:rsidRDefault="00A81BF6" w:rsidP="00A81BF6">
      <w:pPr>
        <w:pStyle w:val="P"/>
        <w:ind w:firstLine="0"/>
        <w:rPr>
          <w:b/>
          <w:bCs/>
          <w:lang w:bidi="ar-EG"/>
        </w:rPr>
      </w:pPr>
      <w:r w:rsidRPr="008B1E0E">
        <w:rPr>
          <w:b/>
          <w:bCs/>
          <w:lang w:bidi="ar-EG"/>
        </w:rPr>
        <w:t>Procedural interventions: The tidal volume challenge (TVC)</w:t>
      </w:r>
    </w:p>
    <w:p w14:paraId="40873809" w14:textId="77777777" w:rsidR="00A81BF6" w:rsidRPr="008B1E0E" w:rsidRDefault="00A81BF6" w:rsidP="00A81BF6">
      <w:pPr>
        <w:pStyle w:val="P"/>
        <w:rPr>
          <w:lang w:bidi="ar-EG"/>
        </w:rPr>
      </w:pPr>
      <w:r w:rsidRPr="008B1E0E">
        <w:rPr>
          <w:lang w:bidi="ar-EG"/>
        </w:rPr>
        <w:t>To identify preload responsiveness without the risks associated with fluid boluses, a functional hemodynamic test was performed following a strict step-by-step sequence. In Step A (Baseline, T1), ventilator settings used a Tidal Volume (TV) of 6 mL/kg of Ideal Body Weight, with a minimum stabilization period of 2 minutes to ensure hemodynamic stability, followed by simultaneous recording of HR, MAP, electrical cardiometry (SVV and SV), and ultrasound Doppler indices (CCA and LVOT). In Step B (The Challenge, T2), Tidal Volume was transiently increased to 8 mL/kg, with measurements delayed for 2 minutes to allow heart-lung interactions to reach a hemodynamic plateau; a second set of data (HR, MAP, SVV, SV, CCA, and LVOT indices) was then recorded. For recovery, the ventilator was immediately returned to the original protective lung settings (6 mL/kg) following data acquisition.</w:t>
      </w:r>
    </w:p>
    <w:p w14:paraId="52DE10DE" w14:textId="44E57928" w:rsidR="00A81BF6" w:rsidRPr="008B1E0E" w:rsidRDefault="00A81BF6" w:rsidP="00A81BF6">
      <w:pPr>
        <w:pStyle w:val="P"/>
        <w:ind w:firstLine="0"/>
        <w:rPr>
          <w:b/>
          <w:bCs/>
          <w:lang w:bidi="ar-EG"/>
        </w:rPr>
      </w:pPr>
      <w:r w:rsidRPr="008B1E0E">
        <w:rPr>
          <w:b/>
          <w:bCs/>
          <w:lang w:bidi="ar-EG"/>
        </w:rPr>
        <w:t>Ultrasound and cardiometry evaluation</w:t>
      </w:r>
    </w:p>
    <w:p w14:paraId="2C39F0A9" w14:textId="77777777" w:rsidR="00A81BF6" w:rsidRPr="008B1E0E" w:rsidRDefault="00A81BF6" w:rsidP="00A81BF6">
      <w:pPr>
        <w:pStyle w:val="P"/>
        <w:rPr>
          <w:lang w:bidi="ar-EG"/>
        </w:rPr>
      </w:pPr>
      <w:r w:rsidRPr="008B1E0E">
        <w:rPr>
          <w:lang w:bidi="ar-EG"/>
        </w:rPr>
        <w:t xml:space="preserve">Images for Carotid Doppler Ultrasound (CCA) were obtained using a high-end ultrasound system (Epiq 7, Philips Medical Systems) with a broadband linear array transducer (12-4 MHz). The technique involved identifying the left Common Carotid Artery (CCA) in the short axis, followed by long-axis visualization approximately 2 cm proximal to the bifurcation; pulsed-wave Doppler signals were acquired with a 0.5 mm sample volume parallel to the vessel wall and an insonation angle &lt; 60°. The respiratory variation (ΔVpeak-CCA) was calculated within a single respiratory cycle using the formula: (Vmax – </w:t>
      </w:r>
      <w:proofErr w:type="spellStart"/>
      <w:r w:rsidRPr="008B1E0E">
        <w:rPr>
          <w:lang w:bidi="ar-EG"/>
        </w:rPr>
        <w:t>Vmin</w:t>
      </w:r>
      <w:proofErr w:type="spellEnd"/>
      <w:r w:rsidRPr="008B1E0E">
        <w:rPr>
          <w:lang w:bidi="ar-EG"/>
        </w:rPr>
        <w:t>) / average velocity, and Stroke Volume Variation derived from the carotid artery (SVV-CCA) was measured. For Left Ventricular Outflow Tract (LVOT) Doppler, a phased-array probe visualized the LVOT via the apical 5-chamber view, with respiratory variation in peak velocity (ΔVpeak-LVOT) calculated using the same formula synchronized with the respiratory cycle; Stroke Volume Variation derived from the LVOT (SVV-LVOT) was also measured. The percentage change ("Maneuver Delta") for peak velocity parameters caused by the Tidal Volume Challenge was calculated using the formula: (Value at T2 – Value at T1) / Value at T1. Non-invasive Stroke Volume Variation (SVV) was measured continuously using electrical cardiometry, serving as the "Gold Standard" for categorizing patients.</w:t>
      </w:r>
    </w:p>
    <w:p w14:paraId="32A014D9" w14:textId="04C9DB1B" w:rsidR="00A81BF6" w:rsidRPr="008B1E0E" w:rsidRDefault="00A81BF6" w:rsidP="00A81BF6">
      <w:pPr>
        <w:pStyle w:val="P"/>
        <w:ind w:firstLine="0"/>
        <w:rPr>
          <w:b/>
          <w:bCs/>
          <w:lang w:bidi="ar-EG"/>
        </w:rPr>
      </w:pPr>
      <w:r w:rsidRPr="008B1E0E">
        <w:rPr>
          <w:b/>
          <w:bCs/>
          <w:lang w:bidi="ar-EG"/>
        </w:rPr>
        <w:t>Outcome measurement</w:t>
      </w:r>
    </w:p>
    <w:p w14:paraId="0B890F1F" w14:textId="424CA1EC" w:rsidR="00813E8B" w:rsidRPr="008B1E0E" w:rsidRDefault="00A81BF6" w:rsidP="00A81BF6">
      <w:pPr>
        <w:pStyle w:val="P"/>
        <w:rPr>
          <w:lang w:bidi="ar-EG"/>
        </w:rPr>
      </w:pPr>
      <w:r w:rsidRPr="008B1E0E">
        <w:rPr>
          <w:lang w:bidi="ar-EG"/>
        </w:rPr>
        <w:t>The primary and secondary outcomes assessed included diagnostic accuracy via evaluation of the Area Under the Curve (AUC) for CCA and LVOT variations at both T1 and T2 to predict fluid responsiveness; maneuver efficiency through assessment of the "Maneuver Delta" (the percentage change between T1 and T2) for both CCA and LVOT indices; and correlation analysis between Doppler-derived indices (including SVV-CCA and SVV-LVOT) and the gold standard cardiometry SVV.</w:t>
      </w:r>
    </w:p>
    <w:p w14:paraId="6D29D8B5" w14:textId="1801373B" w:rsidR="00A81BF6" w:rsidRPr="008B1E0E" w:rsidRDefault="00A81BF6" w:rsidP="00A81BF6">
      <w:pPr>
        <w:pStyle w:val="P"/>
        <w:ind w:firstLine="0"/>
        <w:rPr>
          <w:b/>
          <w:bCs/>
        </w:rPr>
      </w:pPr>
      <w:r w:rsidRPr="008B1E0E">
        <w:rPr>
          <w:b/>
          <w:bCs/>
        </w:rPr>
        <w:lastRenderedPageBreak/>
        <w:t>Statistical analysis</w:t>
      </w:r>
    </w:p>
    <w:p w14:paraId="796B88BE" w14:textId="6C273AA9" w:rsidR="00A81BF6" w:rsidRPr="008B1E0E" w:rsidRDefault="00A81BF6" w:rsidP="00A81BF6">
      <w:pPr>
        <w:pStyle w:val="P"/>
      </w:pPr>
      <w:r w:rsidRPr="008B1E0E">
        <w:t xml:space="preserve">Data </w:t>
      </w:r>
      <w:r w:rsidR="007A3669" w:rsidRPr="008B1E0E">
        <w:t>was</w:t>
      </w:r>
      <w:r w:rsidRPr="008B1E0E">
        <w:t xml:space="preserve"> analyzed using SPSS version 26 (IBM Inc., Chicago, IL, USA). Continuous variables were reported as mean ± SD (normal) or median (IQR) (non-normal), compared via t-test or Mann-Whitney U. Categorical data used frequencies/percentages and chi-square tests. Correlations employed Pearson’s r with Fisher’s z-transformation for pooling. Bland-Altman plots assessed agreement (bias ± 1.96 SD) between Doppler methods (CCA, LVOT) and electrical cardiometry reference. ROC Analysis generated Receiver Operating Characteristic (ROC) curves to determine diagnostic accuracy, with optimal cutoff values calculated using the Youden Index (Sensitivity + Specificity – 1). A P-value &lt; 0.05 was considered statistically significant.</w:t>
      </w:r>
    </w:p>
    <w:p w14:paraId="31B11401" w14:textId="1DECB470" w:rsidR="007C4AF4" w:rsidRPr="008B1E0E" w:rsidRDefault="007C4AF4" w:rsidP="00ED1E3C">
      <w:pPr>
        <w:spacing w:before="240" w:after="0" w:line="240" w:lineRule="auto"/>
        <w:jc w:val="lowKashida"/>
        <w:rPr>
          <w:rFonts w:asciiTheme="majorBidi" w:hAnsiTheme="majorBidi" w:cstheme="majorBidi"/>
          <w:b/>
          <w:bCs/>
          <w:sz w:val="24"/>
          <w:szCs w:val="24"/>
          <w:lang w:val="en-GB"/>
        </w:rPr>
      </w:pPr>
      <w:r w:rsidRPr="008B1E0E">
        <w:rPr>
          <w:rFonts w:asciiTheme="majorBidi" w:hAnsiTheme="majorBidi" w:cstheme="majorBidi"/>
          <w:b/>
          <w:bCs/>
          <w:sz w:val="24"/>
          <w:szCs w:val="24"/>
          <w:lang w:val="en-GB"/>
        </w:rPr>
        <w:t>Results</w:t>
      </w:r>
      <w:r w:rsidR="00FE5E7D" w:rsidRPr="008B1E0E">
        <w:rPr>
          <w:rFonts w:asciiTheme="majorBidi" w:hAnsiTheme="majorBidi" w:cstheme="majorBidi"/>
          <w:b/>
          <w:bCs/>
          <w:sz w:val="24"/>
          <w:szCs w:val="24"/>
          <w:lang w:val="en-GB"/>
        </w:rPr>
        <w:t>:</w:t>
      </w:r>
    </w:p>
    <w:p w14:paraId="3D78B245" w14:textId="77777777" w:rsidR="00965D98" w:rsidRPr="008B1E0E" w:rsidRDefault="00965D98" w:rsidP="00965D98">
      <w:pPr>
        <w:pStyle w:val="P"/>
      </w:pPr>
      <w:r w:rsidRPr="008B1E0E">
        <w:t>A total of 50 patients were included in the analysis. The mean age was 54.3 ± 13.1 years (range: 26.3–84.2), with a predominance of male patients (68%). The mean body mass index was 27.9 ± 3.9 kg/m². Diabetes mellitus was present in 32% of patients, while 62% had a history of hypertension. Based on the predefined criteria, 22 patients (44%) were classified as fluid responders and 28 (56%) as non-responders.</w:t>
      </w:r>
    </w:p>
    <w:p w14:paraId="5A5BD583" w14:textId="77777777" w:rsidR="00965D98" w:rsidRPr="008B1E0E" w:rsidRDefault="00965D98" w:rsidP="00965D98">
      <w:pPr>
        <w:pStyle w:val="P"/>
      </w:pPr>
      <w:r w:rsidRPr="008B1E0E">
        <w:t xml:space="preserve">Comparison between baseline (T1, 6 mL/kg tidal volume) and post–tidal volume challenge (T2, 8 mL/kg) demonstrated no statistically significant changes in heart rate or mean arterial pressure. In contrast, all dynamic preload indices showed significant increases following the tidal volume challenge. SVV measured by electrical cardiometry increased significantly from 11.00 ± 2.77% to 13.32 ± 3.28% (p &lt; 0.001). Similarly, ΔVpeak and SVV measured at both the </w:t>
      </w:r>
      <w:proofErr w:type="gramStart"/>
      <w:r w:rsidRPr="008B1E0E">
        <w:t>LVOT</w:t>
      </w:r>
      <w:proofErr w:type="gramEnd"/>
      <w:r w:rsidRPr="008B1E0E">
        <w:t xml:space="preserve"> and common carotid artery increased significantly at T2 compared with T1 (all p ≤ 0.012), indicating a clear physiological response to the maneuver. </w:t>
      </w:r>
      <w:r w:rsidRPr="008B1E0E">
        <w:rPr>
          <w:b/>
          <w:bCs/>
        </w:rPr>
        <w:t>Table 1</w:t>
      </w:r>
    </w:p>
    <w:p w14:paraId="123DD679" w14:textId="77777777" w:rsidR="00965D98" w:rsidRPr="008B1E0E" w:rsidRDefault="00965D98" w:rsidP="00965D98">
      <w:pPr>
        <w:pStyle w:val="P"/>
      </w:pPr>
      <w:r w:rsidRPr="008B1E0E">
        <w:t xml:space="preserve">At baseline, no statistically significant differences were observed between responders and non-responders regarding heart rate, mean arterial pressure, or any dynamic indices derived from carotid or LVOT Doppler measurements. These findings suggest that baseline measurements at low tidal volume were insufficient to discriminate fluid responsiveness. Following the tidal volume challenge, responders demonstrated significantly higher values of SVV-EC, ΔVpeak-CCA, ΔVpeak-LVOT, SVV-CCA, and SVV-LVOT compared with non-responders (all p ≤ 0.009). No significant differences were observed in heart rate or mean arterial pressure. These results indicate that the tidal volume challenge unmasked significant differences in dynamic preload indices between responders and non-responders. </w:t>
      </w:r>
      <w:r w:rsidRPr="008B1E0E">
        <w:rPr>
          <w:b/>
          <w:bCs/>
        </w:rPr>
        <w:t>Table 2</w:t>
      </w:r>
    </w:p>
    <w:p w14:paraId="1AF33219" w14:textId="77777777" w:rsidR="00965D98" w:rsidRPr="008B1E0E" w:rsidRDefault="00965D98" w:rsidP="00965D98">
      <w:pPr>
        <w:pStyle w:val="P"/>
      </w:pPr>
      <w:r w:rsidRPr="008B1E0E">
        <w:t xml:space="preserve">Concerning the diagnostic performance of snapshot dynamic indices for predicting fluid responsiveness. At T1 (6 mL/kg), ΔV peak CCA showed an AUC of 0.558 (95% CI: 0.394–0.722) with a cutoff &gt;10.95% (sensitivity 81.82%, specificity 39.29%), while ΔV peak LVOT had an AUC of 0.506 (95% CI: 0.343–0.670) at ≥7.55% (sensitivity 77.27%, specificity 32.14%). At T2 (8 mL/kg), performance improved: ΔV peak CCA achieved an AUC of 0.836 (95% CI: 0.727–0.945) at ≥13.90% (sensitivity 63.64%, specificity 89.29%), and ΔV peak LVOT an AUC of 0.766 (95% CI: 0.627–0.905) at ≥12.10% (sensitivity </w:t>
      </w:r>
      <w:r w:rsidRPr="008B1E0E">
        <w:lastRenderedPageBreak/>
        <w:t xml:space="preserve">68.18%, specificity 82.14%). Cutoffs were derived from the Youden index (AUC: area under ROC curve; CI: confidence interval). </w:t>
      </w:r>
      <w:r w:rsidRPr="008B1E0E">
        <w:rPr>
          <w:b/>
          <w:bCs/>
        </w:rPr>
        <w:t>Figure 1</w:t>
      </w:r>
    </w:p>
    <w:p w14:paraId="12B58004" w14:textId="77777777" w:rsidR="00965D98" w:rsidRPr="008B1E0E" w:rsidRDefault="00965D98" w:rsidP="00965D98">
      <w:pPr>
        <w:pStyle w:val="P"/>
      </w:pPr>
      <w:r w:rsidRPr="008B1E0E">
        <w:t>Concerning the predictive accuracy of maneuver-induced changes in Doppler indices for fluid responsiveness. Delta ΔV peak CCA demonstrated an AUC of 0.930 (95% CI: 0.831–1.000) with an optimal cutoff ≥3.12%, yielding a sensitivity of 90.91% and a specificity of 100.00%. Delta ΔV peak LVOT showed an AUC of 0.887 (95% CI: 0.780–0.994) at a cutoff ≥2.95%, with sensitivity 86.36% and specificity 85.71%. Cutoffs were derived from the Youden index (AUC: area under the ROC curve; CI: confidence interval), with Delta ΔV peak CCA and Delta ΔV peak LVOT representing the change in respiratory variation in peak velocity at the common carotid artery and left ventricular outflow tract, respectively, between T1 and T2. Figure 2</w:t>
      </w:r>
    </w:p>
    <w:p w14:paraId="4D028E55" w14:textId="77777777" w:rsidR="00965D98" w:rsidRPr="008B1E0E" w:rsidRDefault="00965D98" w:rsidP="00965D98">
      <w:pPr>
        <w:pStyle w:val="P"/>
      </w:pPr>
      <w:r w:rsidRPr="008B1E0E">
        <w:t xml:space="preserve">Changes in SVV measured by electrical cardiometry showed a strong positive correlation with changes in ΔVpeak-CCA (r = 0.841, p &lt; 0.001) and a moderate-to-strong correlation with ΔVpeak-LVOT (r = 0.629, p &lt; 0.001), indicating close agreement between EC-derived and Doppler-derived dynamic indices. </w:t>
      </w:r>
      <w:r w:rsidRPr="008B1E0E">
        <w:rPr>
          <w:b/>
          <w:bCs/>
        </w:rPr>
        <w:t>Figure 3</w:t>
      </w:r>
    </w:p>
    <w:p w14:paraId="371013F0" w14:textId="77777777" w:rsidR="00965D98" w:rsidRPr="008B1E0E" w:rsidRDefault="00965D98" w:rsidP="00965D98">
      <w:pPr>
        <w:pStyle w:val="P"/>
      </w:pPr>
      <w:r w:rsidRPr="008B1E0E">
        <w:t xml:space="preserve">At both time points, SVV measured by electrical cardiometry demonstrated very strong correlations with SVV measured by carotid Doppler and LVOT echocardiography. Correlations were strongest at T2. Pooled analysis confirmed excellent agreement between methods, particularly between EC and CCA-derived SVV (r = 0.970, p &lt; 0.001). </w:t>
      </w:r>
      <w:r w:rsidRPr="008B1E0E">
        <w:rPr>
          <w:b/>
          <w:bCs/>
        </w:rPr>
        <w:t>Table 3</w:t>
      </w:r>
    </w:p>
    <w:p w14:paraId="05BA41F5" w14:textId="77777777" w:rsidR="00965D98" w:rsidRPr="008B1E0E" w:rsidRDefault="00965D98" w:rsidP="00965D98">
      <w:pPr>
        <w:pStyle w:val="P"/>
      </w:pPr>
      <w:r w:rsidRPr="008B1E0E">
        <w:t xml:space="preserve">Bland–Altman analysis revealed minimal bias between CCA and EC measurements (bias 0.034), with narrow limits of agreement, indicating excellent agreement and negligible systematic error between the two methods. </w:t>
      </w:r>
      <w:r w:rsidRPr="008B1E0E">
        <w:rPr>
          <w:b/>
          <w:bCs/>
        </w:rPr>
        <w:t>Table 4</w:t>
      </w:r>
    </w:p>
    <w:p w14:paraId="2F6BEB04" w14:textId="77777777" w:rsidR="00965D98" w:rsidRPr="008B1E0E" w:rsidRDefault="00965D98" w:rsidP="00965D98">
      <w:pPr>
        <w:pStyle w:val="P"/>
      </w:pPr>
      <w:r w:rsidRPr="008B1E0E">
        <w:t xml:space="preserve">Comparison between LVOT-derived and EC-derived SVV demonstrated a negative bias (−1.04), with wider limits of agreement compared with carotid measurements, indicating greater variability between these methods. </w:t>
      </w:r>
      <w:r w:rsidRPr="008B1E0E">
        <w:rPr>
          <w:b/>
          <w:bCs/>
        </w:rPr>
        <w:t>Table 5</w:t>
      </w:r>
    </w:p>
    <w:p w14:paraId="6E3D4539" w14:textId="1705BBD3" w:rsidR="00E93B95" w:rsidRPr="008B1E0E" w:rsidRDefault="00E93B95" w:rsidP="00981C1C">
      <w:pPr>
        <w:spacing w:before="240" w:after="0" w:line="240" w:lineRule="auto"/>
        <w:jc w:val="both"/>
        <w:rPr>
          <w:rFonts w:asciiTheme="majorBidi" w:hAnsiTheme="majorBidi" w:cstheme="majorBidi"/>
          <w:b/>
          <w:bCs/>
          <w:sz w:val="24"/>
          <w:szCs w:val="24"/>
        </w:rPr>
      </w:pPr>
      <w:r w:rsidRPr="008B1E0E">
        <w:rPr>
          <w:rFonts w:asciiTheme="majorBidi" w:hAnsiTheme="majorBidi" w:cstheme="majorBidi"/>
          <w:b/>
          <w:bCs/>
          <w:sz w:val="24"/>
          <w:szCs w:val="24"/>
        </w:rPr>
        <w:t>Discussion</w:t>
      </w:r>
      <w:r w:rsidR="00FE5E7D" w:rsidRPr="008B1E0E">
        <w:rPr>
          <w:rFonts w:asciiTheme="majorBidi" w:hAnsiTheme="majorBidi" w:cstheme="majorBidi"/>
          <w:b/>
          <w:bCs/>
          <w:sz w:val="24"/>
          <w:szCs w:val="24"/>
        </w:rPr>
        <w:t>:</w:t>
      </w:r>
    </w:p>
    <w:p w14:paraId="776EA225" w14:textId="40B44A79" w:rsidR="00DF28EE" w:rsidRPr="008B1E0E" w:rsidRDefault="00DF28EE" w:rsidP="009A2BBD">
      <w:pPr>
        <w:pStyle w:val="P"/>
      </w:pPr>
      <w:r w:rsidRPr="008B1E0E">
        <w:t xml:space="preserve">Mechanical ventilation profoundly affects hemodynamics in ICU patients, where fluid overload risks edema while hypovolemia impairs perfusion. </w:t>
      </w:r>
      <w:r w:rsidRPr="008B1E0E">
        <w:t>Therefore, t</w:t>
      </w:r>
      <w:r w:rsidRPr="008B1E0E">
        <w:t xml:space="preserve">his study </w:t>
      </w:r>
      <w:r w:rsidRPr="008B1E0E">
        <w:t>included</w:t>
      </w:r>
      <w:r w:rsidRPr="008B1E0E">
        <w:t xml:space="preserve"> 50 mechanically ventilated adults without arrhythmias or heart failure</w:t>
      </w:r>
      <w:r w:rsidRPr="008B1E0E">
        <w:t xml:space="preserve"> to </w:t>
      </w:r>
      <w:r w:rsidRPr="008B1E0E">
        <w:t>assess carotid (ΔVpeak-CCA) and LVOT (ΔVpeak-LVOT) variations against cardiometry SVV during TVC, revealing TVC's potential to enhance predictive accuracy under protective ventilation.</w:t>
      </w:r>
    </w:p>
    <w:p w14:paraId="0642E6DA" w14:textId="56CC51E5" w:rsidR="009A2BBD" w:rsidRPr="008B1E0E" w:rsidRDefault="009A2BBD" w:rsidP="009A2BBD">
      <w:pPr>
        <w:pStyle w:val="P"/>
      </w:pPr>
      <w:r w:rsidRPr="008B1E0E">
        <w:t xml:space="preserve">Among the </w:t>
      </w:r>
      <w:proofErr w:type="gramStart"/>
      <w:r w:rsidRPr="008B1E0E">
        <w:t>included 50 critically ill patients</w:t>
      </w:r>
      <w:proofErr w:type="gramEnd"/>
      <w:r w:rsidRPr="008B1E0E">
        <w:t>, approximately only half of them (44%) reported to be fluid responders according to our tidal volume challenge criteria.</w:t>
      </w:r>
    </w:p>
    <w:p w14:paraId="4F9EE39B" w14:textId="1248CDE7" w:rsidR="009A2BBD" w:rsidRPr="008B1E0E" w:rsidRDefault="009A2BBD" w:rsidP="009A2BBD">
      <w:pPr>
        <w:pStyle w:val="P"/>
      </w:pPr>
      <w:r w:rsidRPr="008B1E0E">
        <w:t xml:space="preserve">Generally, these findings are consistent with the well-established "50% rule", extensively described in critical care literature, where approximately half of the hemodynamically unstable patients fail to increase their stroke volume in response to a fluid bolus </w:t>
      </w:r>
      <w:r w:rsidRPr="008B1E0E">
        <w:fldChar w:fldCharType="begin"/>
      </w:r>
      <w:r w:rsidR="0036425C" w:rsidRPr="008B1E0E">
        <w:instrText xml:space="preserve"> ADDIN EN.CITE &lt;EndNote&gt;&lt;Cite&gt;&lt;Author&gt;Jozwiak&lt;/Author&gt;&lt;Year&gt;2018&lt;/Year&gt;&lt;RecNum&gt;414&lt;/RecNum&gt;&lt;DisplayText&gt;&lt;style face="superscript"&gt;[13]&lt;/style&gt;&lt;/DisplayText&gt;&lt;record&gt;&lt;rec-number&gt;414&lt;/rec-number&gt;&lt;foreign-keys&gt;&lt;key app="EN" db-id="zwwasvef32eezne0x23pepe0ara9pewwr5rt" timestamp="1772008669"&gt;414&lt;/key&gt;&lt;/foreign-keys&gt;&lt;ref-type name="Journal Article"&gt;17&lt;/ref-type&gt;&lt;contributors&gt;&lt;authors&gt;&lt;author&gt;Jozwiak, M.&lt;/author&gt;&lt;author&gt;Monnet, X.&lt;/author&gt;&lt;author&gt;Teboul, J. L.&lt;/author&gt;&lt;/authors&gt;&lt;/contributors&gt;&lt;auth-address&gt;Hôpitaux Universitaires Paris-Sud, Assistance Publique - Hôpitaux de Paris, Hôpital de Bicêtre, service de réanimation médicale, Le Kremlin-Bicêtre, France.&amp;#xD;Inserm UMR S_999, Univ Paris-Sud, Le Kremlin-Bicêtre, France.&lt;/auth-address&gt;&lt;titles&gt;&lt;title&gt;Prediction of fluid responsiveness in ventilated patients&lt;/title&gt;&lt;secondary-title&gt;Ann Transl Med&lt;/secondary-title&gt;&lt;/titles&gt;&lt;periodical&gt;&lt;full-title&gt;Ann Transl Med&lt;/full-title&gt;&lt;/periodical&gt;&lt;pages&gt;352&lt;/pages&gt;&lt;volume&gt;6&lt;/volume&gt;&lt;number&gt;18&lt;/number&gt;&lt;keywords&gt;&lt;keyword&gt;Preload responsiveness&lt;/keyword&gt;&lt;keyword&gt;heart-lung interactions&lt;/keyword&gt;&lt;keyword&gt;preload reserve&lt;/keyword&gt;&lt;/keywords&gt;&lt;dates&gt;&lt;year&gt;2018&lt;/year&gt;&lt;pub-dates&gt;&lt;date&gt;Sep&lt;/date&gt;&lt;/pub-dates&gt;&lt;/dates&gt;&lt;isbn&gt;2305-5839 (Print)&amp;#xD;2305-5839&lt;/isbn&gt;&lt;accession-num&gt;30370279&lt;/accession-num&gt;&lt;urls&gt;&lt;/urls&gt;&lt;custom1&gt;Conflicts of Interest: X Monnet and JL Teboul are members of Medical Advisory board of Pulsion/Getinge. M Jozwiak has no conflicts of interest to declare.&lt;/custom1&gt;&lt;custom2&gt;PMC6186547&lt;/custom2&gt;&lt;electronic-resource-num&gt;10.21037/atm.2018.05.03&lt;/electronic-resource-num&gt;&lt;remote-database-provider&gt;NLM&lt;/remote-database-provider&gt;&lt;language&gt;eng&lt;/language&gt;&lt;/record&gt;&lt;/Cite&gt;&lt;/EndNote&gt;</w:instrText>
      </w:r>
      <w:r w:rsidRPr="008B1E0E">
        <w:fldChar w:fldCharType="separate"/>
      </w:r>
      <w:r w:rsidR="0036425C" w:rsidRPr="008B1E0E">
        <w:rPr>
          <w:noProof/>
          <w:vertAlign w:val="superscript"/>
        </w:rPr>
        <w:t>[13]</w:t>
      </w:r>
      <w:r w:rsidRPr="008B1E0E">
        <w:fldChar w:fldCharType="end"/>
      </w:r>
      <w:r w:rsidRPr="008B1E0E">
        <w:t>.</w:t>
      </w:r>
    </w:p>
    <w:p w14:paraId="1D8E83CF" w14:textId="4A80D8EA" w:rsidR="009A2BBD" w:rsidRPr="008B1E0E" w:rsidRDefault="009A2BBD" w:rsidP="009A2BBD">
      <w:pPr>
        <w:pStyle w:val="P"/>
      </w:pPr>
      <w:r w:rsidRPr="008B1E0E">
        <w:lastRenderedPageBreak/>
        <w:t xml:space="preserve">In accordance with our results, Michard et al. </w:t>
      </w:r>
      <w:r w:rsidRPr="008B1E0E">
        <w:fldChar w:fldCharType="begin">
          <w:fldData xml:space="preserve">PEVuZE5vdGU+PENpdGU+PEF1dGhvcj5NaWNoYXJkPC9BdXRob3I+PFllYXI+MjAwMDwvWWVhcj48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</w:fldData>
        </w:fldChar>
      </w:r>
      <w:r w:rsidR="0036425C" w:rsidRPr="008B1E0E">
        <w:instrText xml:space="preserve"> ADDIN EN.CITE </w:instrText>
      </w:r>
      <w:r w:rsidR="0036425C" w:rsidRPr="008B1E0E">
        <w:fldChar w:fldCharType="begin">
          <w:fldData xml:space="preserve">PEVuZE5vdGU+PENpdGU+PEF1dGhvcj5NaWNoYXJkPC9BdXRob3I+PFllYXI+MjAwMDwvWWVhcj48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</w:fldData>
        </w:fldChar>
      </w:r>
      <w:r w:rsidR="0036425C" w:rsidRPr="008B1E0E">
        <w:instrText xml:space="preserve"> ADDIN EN.CITE.DATA </w:instrText>
      </w:r>
      <w:r w:rsidR="0036425C" w:rsidRPr="008B1E0E">
        <w:fldChar w:fldCharType="end"/>
      </w:r>
      <w:r w:rsidRPr="008B1E0E">
        <w:fldChar w:fldCharType="separate"/>
      </w:r>
      <w:r w:rsidR="0036425C" w:rsidRPr="008B1E0E">
        <w:rPr>
          <w:noProof/>
          <w:vertAlign w:val="superscript"/>
        </w:rPr>
        <w:t>[14]</w:t>
      </w:r>
      <w:r w:rsidRPr="008B1E0E">
        <w:fldChar w:fldCharType="end"/>
      </w:r>
      <w:r w:rsidRPr="008B1E0E">
        <w:t xml:space="preserve"> </w:t>
      </w:r>
      <w:r w:rsidRPr="008B1E0E">
        <w:t>included 40 patients diagnosed with septic shock and mechanically ventilated. After receiving a standardized volume expansion, only 16 patients (40%) were fluid responders.</w:t>
      </w:r>
    </w:p>
    <w:p w14:paraId="7F634F26" w14:textId="616FA165" w:rsidR="009A2BBD" w:rsidRPr="008B1E0E" w:rsidRDefault="009A2BBD" w:rsidP="009A2BBD">
      <w:pPr>
        <w:pStyle w:val="P"/>
      </w:pPr>
      <w:r w:rsidRPr="008B1E0E">
        <w:t xml:space="preserve">Similar to our study, Chaves et al. in their large systematic review and meta-analysis, pooling data from 69 studies with a total sample size of 3,185 fluid challenges in 2,711 adult patients under mechanical ventilation, reported that the prevalence of fluid responsiveness was 49.9% </w:t>
      </w:r>
      <w:r w:rsidRPr="008B1E0E">
        <w:fldChar w:fldCharType="begin">
          <w:fldData xml:space="preserve">PEVuZE5vdGU+PENpdGU+PEF1dGhvcj5DaGF2ZXM8L0F1dGhvcj48WWVhcj4yMDI0PC9ZZWFyPjxS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</w:fldData>
        </w:fldChar>
      </w:r>
      <w:r w:rsidR="0036425C" w:rsidRPr="008B1E0E">
        <w:instrText xml:space="preserve"> ADDIN EN.CITE </w:instrText>
      </w:r>
      <w:r w:rsidR="0036425C" w:rsidRPr="008B1E0E">
        <w:fldChar w:fldCharType="begin">
          <w:fldData xml:space="preserve">PEVuZE5vdGU+PENpdGU+PEF1dGhvcj5DaGF2ZXM8L0F1dGhvcj48WWVhcj4yMDI0PC9ZZWFyPjxS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</w:fldData>
        </w:fldChar>
      </w:r>
      <w:r w:rsidR="0036425C" w:rsidRPr="008B1E0E">
        <w:instrText xml:space="preserve"> ADDIN EN.CITE.DATA </w:instrText>
      </w:r>
      <w:r w:rsidR="0036425C" w:rsidRPr="008B1E0E">
        <w:fldChar w:fldCharType="end"/>
      </w:r>
      <w:r w:rsidRPr="008B1E0E">
        <w:fldChar w:fldCharType="separate"/>
      </w:r>
      <w:r w:rsidR="0036425C" w:rsidRPr="008B1E0E">
        <w:rPr>
          <w:noProof/>
          <w:vertAlign w:val="superscript"/>
        </w:rPr>
        <w:t>[15]</w:t>
      </w:r>
      <w:r w:rsidRPr="008B1E0E">
        <w:fldChar w:fldCharType="end"/>
      </w:r>
      <w:r w:rsidRPr="008B1E0E">
        <w:t>.</w:t>
      </w:r>
    </w:p>
    <w:p w14:paraId="1FE0526D" w14:textId="77777777" w:rsidR="009A2BBD" w:rsidRPr="008B1E0E" w:rsidRDefault="009A2BBD" w:rsidP="009A2BBD">
      <w:pPr>
        <w:pStyle w:val="P"/>
      </w:pPr>
      <w:r w:rsidRPr="008B1E0E">
        <w:t>Critically, the high prevalence of non-responders (56%) in this cohort is clinically critical, as it underscores the clinical necessity of functional hemodynamic monitoring to guide fluid therapy, as in this cohort, blind fluid administration would likely have led to fluid overload without hemodynamic benefit.</w:t>
      </w:r>
    </w:p>
    <w:p w14:paraId="7BC6EF8B" w14:textId="77777777" w:rsidR="009A2BBD" w:rsidRPr="008B1E0E" w:rsidRDefault="009A2BBD" w:rsidP="009A2BBD">
      <w:pPr>
        <w:pStyle w:val="P"/>
      </w:pPr>
      <w:r w:rsidRPr="008B1E0E">
        <w:t>At baseline indices of low tidal volume (6mL/kg), our analysis demonstrated that the diagnostic accuracy of both CCA (AUC 0.558) and LVOT (AUC 0.506) was poor, and differentiation between responders and non-responders was very difficult.</w:t>
      </w:r>
    </w:p>
    <w:p w14:paraId="19E0A06F" w14:textId="640A0DD2" w:rsidR="009A2BBD" w:rsidRPr="008B1E0E" w:rsidRDefault="009A2BBD" w:rsidP="009A2BBD">
      <w:pPr>
        <w:pStyle w:val="P"/>
      </w:pPr>
      <w:r w:rsidRPr="008B1E0E">
        <w:t xml:space="preserve">This aligns with previous studies establishing that low tidal volumes tend to generate inadequate fluctuations in the intrathoracic pressure, insufficient to cause significant alterations in the venous return. Consequently, the preload tidal volume challenge provided by the ventilator at low tidal volumes (such as 6 mL/kg) is typically too small to be able to unmask the patient's position on the Frank-Starling curve (whether its steep or flat), thus rendering the standard dynamic indices useless in low tidal volume clinical scenarios </w:t>
      </w:r>
      <w:r w:rsidRPr="008B1E0E">
        <w:fldChar w:fldCharType="begin">
          <w:fldData xml:space="preserve">PEVuZE5vdGU+PENpdGU+PEF1dGhvcj5NeWF0cmE8L0F1dGhvcj48WWVhcj4yMDE3PC9ZZWFyPjxS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=
</w:fldData>
        </w:fldChar>
      </w:r>
      <w:r w:rsidR="0036425C" w:rsidRPr="008B1E0E">
        <w:instrText xml:space="preserve"> ADDIN EN.CITE </w:instrText>
      </w:r>
      <w:r w:rsidR="0036425C" w:rsidRPr="008B1E0E">
        <w:fldChar w:fldCharType="begin">
          <w:fldData xml:space="preserve">PEVuZE5vdGU+PENpdGU+PEF1dGhvcj5NeWF0cmE8L0F1dGhvcj48WWVhcj4yMDE3PC9ZZWFyPjxS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=
</w:fldData>
        </w:fldChar>
      </w:r>
      <w:r w:rsidR="0036425C" w:rsidRPr="008B1E0E">
        <w:instrText xml:space="preserve"> ADDIN EN.CITE.DATA </w:instrText>
      </w:r>
      <w:r w:rsidR="0036425C" w:rsidRPr="008B1E0E">
        <w:fldChar w:fldCharType="end"/>
      </w:r>
      <w:r w:rsidRPr="008B1E0E">
        <w:fldChar w:fldCharType="separate"/>
      </w:r>
      <w:r w:rsidR="0036425C" w:rsidRPr="008B1E0E">
        <w:rPr>
          <w:noProof/>
          <w:vertAlign w:val="superscript"/>
        </w:rPr>
        <w:t>[16]</w:t>
      </w:r>
      <w:r w:rsidRPr="008B1E0E">
        <w:fldChar w:fldCharType="end"/>
      </w:r>
      <w:r w:rsidRPr="008B1E0E">
        <w:t>.</w:t>
      </w:r>
    </w:p>
    <w:p w14:paraId="59777C64" w14:textId="50882BE5" w:rsidR="009A2BBD" w:rsidRPr="008B1E0E" w:rsidRDefault="009A2BBD" w:rsidP="009A2BBD">
      <w:pPr>
        <w:pStyle w:val="P"/>
      </w:pPr>
      <w:r w:rsidRPr="008B1E0E">
        <w:t xml:space="preserve">In agreement with our findings, a prospective study by </w:t>
      </w:r>
      <w:proofErr w:type="spellStart"/>
      <w:r w:rsidRPr="008B1E0E">
        <w:t>Myatra</w:t>
      </w:r>
      <w:proofErr w:type="spellEnd"/>
      <w:r w:rsidRPr="008B1E0E">
        <w:t xml:space="preserve"> et al.</w:t>
      </w:r>
      <w:r w:rsidRPr="008B1E0E">
        <w:t xml:space="preserve"> </w:t>
      </w:r>
      <w:r w:rsidRPr="008B1E0E">
        <w:fldChar w:fldCharType="begin">
          <w:fldData xml:space="preserve">PEVuZE5vdGU+PENpdGU+PEF1dGhvcj5NeWF0cmE8L0F1dGhvcj48WWVhcj4yMDE3PC9ZZWFyPjxS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</w:fldData>
        </w:fldChar>
      </w:r>
      <w:r w:rsidR="0036425C" w:rsidRPr="008B1E0E">
        <w:instrText xml:space="preserve"> ADDIN EN.CITE </w:instrText>
      </w:r>
      <w:r w:rsidR="0036425C" w:rsidRPr="008B1E0E">
        <w:fldChar w:fldCharType="begin">
          <w:fldData xml:space="preserve">PEVuZE5vdGU+PENpdGU+PEF1dGhvcj5NeWF0cmE8L0F1dGhvcj48WWVhcj4yMDE3PC9ZZWFyPjxS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</w:fldData>
        </w:fldChar>
      </w:r>
      <w:r w:rsidR="0036425C" w:rsidRPr="008B1E0E">
        <w:instrText xml:space="preserve"> ADDIN EN.CITE.DATA </w:instrText>
      </w:r>
      <w:r w:rsidR="0036425C" w:rsidRPr="008B1E0E">
        <w:fldChar w:fldCharType="end"/>
      </w:r>
      <w:r w:rsidRPr="008B1E0E">
        <w:fldChar w:fldCharType="separate"/>
      </w:r>
      <w:r w:rsidR="0036425C" w:rsidRPr="008B1E0E">
        <w:rPr>
          <w:noProof/>
          <w:vertAlign w:val="superscript"/>
        </w:rPr>
        <w:t>[17]</w:t>
      </w:r>
      <w:r w:rsidRPr="008B1E0E">
        <w:fldChar w:fldCharType="end"/>
      </w:r>
      <w:r w:rsidRPr="008B1E0E">
        <w:t xml:space="preserve"> assessed fluid 20 patients with tidal volume challenge, transiently increasing tidal volume from 6 to 8 mL/kg for 1 minute while monitoring both pulse pressure variation (PPV) and SSV. The study found that at baseline (6mL/kg), PPV and SVV had poor diagnostic performance (AUC 0.69 and AUC 0.56, respectively), and </w:t>
      </w:r>
      <w:proofErr w:type="gramStart"/>
      <w:r w:rsidRPr="008B1E0E">
        <w:t>were not able to</w:t>
      </w:r>
      <w:proofErr w:type="gramEnd"/>
      <w:r w:rsidRPr="008B1E0E">
        <w:t xml:space="preserve"> distinguish reliably between responders and non-responders</w:t>
      </w:r>
      <w:r w:rsidRPr="008B1E0E">
        <w:t>.</w:t>
      </w:r>
    </w:p>
    <w:p w14:paraId="57EBFFC3" w14:textId="5B82EB6C" w:rsidR="009A2BBD" w:rsidRPr="008B1E0E" w:rsidRDefault="009A2BBD" w:rsidP="009A2BBD">
      <w:pPr>
        <w:pStyle w:val="P"/>
      </w:pPr>
      <w:r w:rsidRPr="008B1E0E">
        <w:t xml:space="preserve">In accordance with our results, another study by De Backer et al. </w:t>
      </w:r>
      <w:r w:rsidR="00DF28EE" w:rsidRPr="008B1E0E">
        <w:fldChar w:fldCharType="begin"/>
      </w:r>
      <w:r w:rsidR="00DF28EE" w:rsidRPr="008B1E0E">
        <w:instrText xml:space="preserve"> ADDIN EN.CITE &lt;EndNote&gt;&lt;Cite&gt;&lt;Author&gt;De Backer&lt;/Author&gt;&lt;Year&gt;2005&lt;/Year&gt;&lt;RecNum&gt;439&lt;/RecNum&gt;&lt;DisplayText&gt;&lt;style face="superscript"&gt;[18]&lt;/style&gt;&lt;/DisplayText&gt;&lt;record&gt;&lt;rec-number&gt;439&lt;/rec-number&gt;&lt;foreign-keys&gt;&lt;key app="EN" db-id="zwwasvef32eezne0x23pepe0ara9pewwr5rt" timestamp="1772010402"&gt;439&lt;/key&gt;&lt;/foreign-keys&gt;&lt;ref-type name="Journal Article"&gt;17&lt;/ref-type&gt;&lt;contributors&gt;&lt;authors&gt;&lt;author&gt;De Backer, D.&lt;/author&gt;&lt;author&gt;Heenen, S.&lt;/author&gt;&lt;author&gt;Piagnerelli, M.&lt;/author&gt;&lt;author&gt;Koch, M.&lt;/author&gt;&lt;author&gt;Vincent, J. L.&lt;/author&gt;&lt;/authors&gt;&lt;/contributors&gt;&lt;auth-address&gt;Department of Intensive Care, Erasme University Hospital of the Free University of Brussels, Route de Lennik 808, 1070 Brussels, Belgium. ddebacke@ulb.ac.be&lt;/auth-address&gt;&lt;titles&gt;&lt;title&gt;Pulse pressure variations to predict fluid responsiveness: influence of tidal volume&lt;/title&gt;&lt;secondary-title&gt;Intensive Care Med&lt;/secondary-title&gt;&lt;/titles&gt;&lt;periodical&gt;&lt;full-title&gt;Intensive Care Med&lt;/full-title&gt;&lt;/periodical&gt;&lt;pages&gt;517-23&lt;/pages&gt;&lt;volume&gt;31&lt;/volume&gt;&lt;number&gt;4&lt;/number&gt;&lt;edition&gt;20050308&lt;/edition&gt;&lt;keywords&gt;&lt;keyword&gt;Aged&lt;/keyword&gt;&lt;keyword&gt;Belgium&lt;/keyword&gt;&lt;keyword&gt;Blood Pressure/*physiology&lt;/keyword&gt;&lt;keyword&gt;Cardiac Output&lt;/keyword&gt;&lt;keyword&gt;Critical Care&lt;/keyword&gt;&lt;keyword&gt;Female&lt;/keyword&gt;&lt;keyword&gt;Fluid Therapy/*methods&lt;/keyword&gt;&lt;keyword&gt;Humans&lt;/keyword&gt;&lt;keyword&gt;Male&lt;/keyword&gt;&lt;keyword&gt;Middle Aged&lt;/keyword&gt;&lt;keyword&gt;Prospective Studies&lt;/keyword&gt;&lt;keyword&gt;ROC Curve&lt;/keyword&gt;&lt;keyword&gt;Respiration, Artificial&lt;/keyword&gt;&lt;keyword&gt;Respiratory Distress Syndrome/therapy&lt;/keyword&gt;&lt;keyword&gt;Tidal Volume/*physiology&lt;/keyword&gt;&lt;/keywords&gt;&lt;dates&gt;&lt;year&gt;2005&lt;/year&gt;&lt;pub-dates&gt;&lt;date&gt;Apr&lt;/date&gt;&lt;/pub-dates&gt;&lt;/dates&gt;&lt;isbn&gt;0342-4642 (Print)&amp;#xD;0342-4642&lt;/isbn&gt;&lt;accession-num&gt;15754196&lt;/accession-num&gt;&lt;urls&gt;&lt;/urls&gt;&lt;electronic-resource-num&gt;10.1007/s00134-005-2586-4&lt;/electronic-resource-num&gt;&lt;remote-database-provider&gt;NLM&lt;/remote-database-provider&gt;&lt;language&gt;eng&lt;/language&gt;&lt;/record&gt;&lt;/Cite&gt;&lt;/EndNote&gt;</w:instrText>
      </w:r>
      <w:r w:rsidR="00DF28EE" w:rsidRPr="008B1E0E">
        <w:fldChar w:fldCharType="separate"/>
      </w:r>
      <w:r w:rsidR="00DF28EE" w:rsidRPr="008B1E0E">
        <w:rPr>
          <w:noProof/>
          <w:vertAlign w:val="superscript"/>
        </w:rPr>
        <w:t>[18]</w:t>
      </w:r>
      <w:r w:rsidR="00DF28EE" w:rsidRPr="008B1E0E">
        <w:fldChar w:fldCharType="end"/>
      </w:r>
      <w:r w:rsidR="00DF28EE" w:rsidRPr="008B1E0E">
        <w:t xml:space="preserve"> </w:t>
      </w:r>
      <w:r w:rsidRPr="008B1E0E">
        <w:t>showed that PPV was a reliable predictor of fluid responsiveness, provided that the tidal volume was at least 8 ml/kg predicted body weight, as the tidal volume might be insufficient to produce a significant change in the intrathoracic pressure</w:t>
      </w:r>
      <w:r w:rsidR="00DF28EE" w:rsidRPr="008B1E0E">
        <w:t>.</w:t>
      </w:r>
    </w:p>
    <w:p w14:paraId="13BFCA36" w14:textId="5A64E4FF" w:rsidR="009A2BBD" w:rsidRPr="008B1E0E" w:rsidRDefault="009A2BBD" w:rsidP="009A2BBD">
      <w:pPr>
        <w:pStyle w:val="P"/>
      </w:pPr>
      <w:r w:rsidRPr="008B1E0E">
        <w:t>Another primary study by Jung et al.</w:t>
      </w:r>
      <w:r w:rsidR="00DF28EE" w:rsidRPr="008B1E0E">
        <w:t xml:space="preserve"> </w:t>
      </w:r>
      <w:r w:rsidR="00DF28EE" w:rsidRPr="008B1E0E">
        <w:fldChar w:fldCharType="begin"/>
      </w:r>
      <w:r w:rsidR="00DF28EE" w:rsidRPr="008B1E0E">
        <w:instrText xml:space="preserve"> ADDIN EN.CITE &lt;EndNote&gt;&lt;Cite&gt;&lt;Author&gt;Jung&lt;/Author&gt;&lt;Year&gt;2021&lt;/Year&gt;&lt;RecNum&gt;440&lt;/RecNum&gt;&lt;DisplayText&gt;&lt;style face="superscript"&gt;[19]&lt;/style&gt;&lt;/DisplayText&gt;&lt;record&gt;&lt;rec-number&gt;440&lt;/rec-number&gt;&lt;foreign-keys&gt;&lt;key app="EN" db-id="zwwasvef32eezne0x23pepe0ara9pewwr5rt" timestamp="1772010443"&gt;440&lt;/key&gt;&lt;/foreign-keys&gt;&lt;ref-type name="Journal Article"&gt;17&lt;/ref-type&gt;&lt;contributors&gt;&lt;authors&gt;&lt;author&gt;Jung, S.&lt;/author&gt;&lt;author&gt;Kim, J.&lt;/author&gt;&lt;author&gt;Na, S.&lt;/author&gt;&lt;author&gt;Nam, W. S.&lt;/author&gt;&lt;author&gt;Kim, D. H.&lt;/author&gt;&lt;/authors&gt;&lt;/contributors&gt;&lt;auth-address&gt;Department of Anesthesiology and Pain Medicine, Anesthesia and Pain Research Institute, Yonsei University College of Medicine, Seoul 03722, Korea.&lt;/auth-address&gt;&lt;titles&gt;&lt;title&gt;Ability of Carotid Corrected Flow Time to Predict Fluid Responsiveness in Patients Mechanically Ventilated Using Low Tidal Volume after Surgery&lt;/title&gt;&lt;secondary-title&gt;J Clin Med&lt;/secondary-title&gt;&lt;/titles&gt;&lt;periodical&gt;&lt;full-title&gt;J Clin Med&lt;/full-title&gt;&lt;/periodical&gt;&lt;volume&gt;10&lt;/volume&gt;&lt;number&gt;12&lt;/number&gt;&lt;edition&gt;20210617&lt;/edition&gt;&lt;keywords&gt;&lt;keyword&gt;Doppler ultrasound&lt;/keyword&gt;&lt;keyword&gt;carotid artery&lt;/keyword&gt;&lt;keyword&gt;flow time&lt;/keyword&gt;&lt;keyword&gt;fluid therapy&lt;/keyword&gt;&lt;keyword&gt;tidal volume&lt;/keyword&gt;&lt;/keywords&gt;&lt;dates&gt;&lt;year&gt;2021&lt;/year&gt;&lt;pub-dates&gt;&lt;date&gt;Jun 17&lt;/date&gt;&lt;/pub-dates&gt;&lt;/dates&gt;&lt;isbn&gt;2077-0383 (Print)&amp;#xD;2077-0383&lt;/isbn&gt;&lt;accession-num&gt;34204523&lt;/accession-num&gt;&lt;urls&gt;&lt;/urls&gt;&lt;custom1&gt;The authors declare no conflict of interest.&lt;/custom1&gt;&lt;custom2&gt;PMC8234831&lt;/custom2&gt;&lt;electronic-resource-num&gt;10.3390/jcm10122676&lt;/electronic-resource-num&gt;&lt;remote-database-provider&gt;NLM&lt;/remote-database-provider&gt;&lt;language&gt;eng&lt;/language&gt;&lt;/record&gt;&lt;/Cite&gt;&lt;/EndNote&gt;</w:instrText>
      </w:r>
      <w:r w:rsidR="00DF28EE" w:rsidRPr="008B1E0E">
        <w:fldChar w:fldCharType="separate"/>
      </w:r>
      <w:r w:rsidR="00DF28EE" w:rsidRPr="008B1E0E">
        <w:rPr>
          <w:noProof/>
          <w:vertAlign w:val="superscript"/>
        </w:rPr>
        <w:t>[19]</w:t>
      </w:r>
      <w:r w:rsidR="00DF28EE" w:rsidRPr="008B1E0E">
        <w:fldChar w:fldCharType="end"/>
      </w:r>
      <w:r w:rsidRPr="008B1E0E">
        <w:t xml:space="preserve"> included mechanically ventilated ICU patients at tidal volumes 6 and 10 mL/kg. At these two tidal volumes, the authors analyzed the predictive ability of PPV and reported that at low tidal volume (6mL/kg), PPV accuracy was only modest (AUC 0.714) and significantly worse than at 10 mL/kg</w:t>
      </w:r>
      <w:r w:rsidR="00DF28EE" w:rsidRPr="008B1E0E">
        <w:t>.</w:t>
      </w:r>
    </w:p>
    <w:p w14:paraId="3FBD4273" w14:textId="77777777" w:rsidR="009A2BBD" w:rsidRPr="008B1E0E" w:rsidRDefault="009A2BBD" w:rsidP="009A2BBD">
      <w:pPr>
        <w:pStyle w:val="P"/>
      </w:pPr>
      <w:r w:rsidRPr="008B1E0E">
        <w:t>On the other hand, increasing the tidal volume to 8 mL/kg (T2) improved the predictive accuracy significantly; however, calculating the change between the variations (Maneuver Delta) provided the best predictive results; Delta ΔVpeak-CCA of AUC 0.930 and Delta ΔVpeak-LVOT of AUC 0.887.</w:t>
      </w:r>
    </w:p>
    <w:p w14:paraId="5AAAFE88" w14:textId="0F611146" w:rsidR="009A2BBD" w:rsidRPr="008B1E0E" w:rsidRDefault="009A2BBD" w:rsidP="009A2BBD">
      <w:pPr>
        <w:pStyle w:val="P"/>
      </w:pPr>
      <w:r w:rsidRPr="008B1E0E">
        <w:lastRenderedPageBreak/>
        <w:t>This confirms that the TVC acts as a reversible 'functional stress test,' temporarily amplifying heart-lung interactions to reveal preload dependence. Importantly, this maneuver caused no hemodynamic instability, as evidenced by the lack of significant changes in heart rate or MAP between T1 and T2, making it a safer alternative to fluid loading for diagnosis</w:t>
      </w:r>
      <w:r w:rsidR="00DF28EE" w:rsidRPr="008B1E0E">
        <w:t xml:space="preserve"> </w:t>
      </w:r>
      <w:r w:rsidR="00DF28EE" w:rsidRPr="008B1E0E">
        <w:fldChar w:fldCharType="begin">
          <w:fldData xml:space="preserve">PEVuZE5vdGU+PENpdGU+PEF1dGhvcj5YdTwvQXV0aG9yPjxZZWFyPjIwMjI8L1llYXI+PFJlY051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</w:fldData>
        </w:fldChar>
      </w:r>
      <w:r w:rsidR="00DF28EE" w:rsidRPr="008B1E0E">
        <w:instrText xml:space="preserve"> ADDIN EN.CITE </w:instrText>
      </w:r>
      <w:r w:rsidR="00DF28EE" w:rsidRPr="008B1E0E">
        <w:fldChar w:fldCharType="begin">
          <w:fldData xml:space="preserve">PEVuZE5vdGU+PENpdGU+PEF1dGhvcj5YdTwvQXV0aG9yPjxZZWFyPjIwMjI8L1llYXI+PFJlY051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</w:fldData>
        </w:fldChar>
      </w:r>
      <w:r w:rsidR="00DF28EE" w:rsidRPr="008B1E0E">
        <w:instrText xml:space="preserve"> ADDIN EN.CITE.DATA </w:instrText>
      </w:r>
      <w:r w:rsidR="00DF28EE" w:rsidRPr="008B1E0E">
        <w:fldChar w:fldCharType="end"/>
      </w:r>
      <w:r w:rsidR="00DF28EE" w:rsidRPr="008B1E0E">
        <w:fldChar w:fldCharType="separate"/>
      </w:r>
      <w:r w:rsidR="00DF28EE" w:rsidRPr="008B1E0E">
        <w:rPr>
          <w:noProof/>
          <w:vertAlign w:val="superscript"/>
        </w:rPr>
        <w:t>[20]</w:t>
      </w:r>
      <w:r w:rsidR="00DF28EE" w:rsidRPr="008B1E0E">
        <w:fldChar w:fldCharType="end"/>
      </w:r>
      <w:r w:rsidR="00DF28EE" w:rsidRPr="008B1E0E">
        <w:t>.</w:t>
      </w:r>
    </w:p>
    <w:p w14:paraId="6CF38F8E" w14:textId="0B299F2E" w:rsidR="009A2BBD" w:rsidRPr="008B1E0E" w:rsidRDefault="009A2BBD" w:rsidP="009A2BBD">
      <w:pPr>
        <w:pStyle w:val="P"/>
      </w:pPr>
      <w:proofErr w:type="gramStart"/>
      <w:r w:rsidRPr="008B1E0E">
        <w:t>Similar to</w:t>
      </w:r>
      <w:proofErr w:type="gramEnd"/>
      <w:r w:rsidRPr="008B1E0E">
        <w:t xml:space="preserve"> our results, Messina et al. reported that neither PPV nor SSV recorded at baseline with controlled tidal volume of 6 mL/kg were successful in prediction of fluid response in prone elective neurosurgical patients. In contrast, the change in SSV after increasing the tidal volume significantly predicted fluid response (AUC 0.96)</w:t>
      </w:r>
      <w:r w:rsidR="00DF28EE" w:rsidRPr="008B1E0E">
        <w:t xml:space="preserve"> </w:t>
      </w:r>
      <w:r w:rsidR="00DF28EE" w:rsidRPr="008B1E0E">
        <w:fldChar w:fldCharType="begin">
          <w:fldData xml:space="preserve">PEVuZE5vdGU+PENpdGU+PEF1dGhvcj5NZXNzaW5hPC9BdXRob3I+PFllYXI+MjAyMDwvWWVhcj48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==
</w:fldData>
        </w:fldChar>
      </w:r>
      <w:r w:rsidR="00DF28EE" w:rsidRPr="008B1E0E">
        <w:instrText xml:space="preserve"> ADDIN EN.CITE </w:instrText>
      </w:r>
      <w:r w:rsidR="00DF28EE" w:rsidRPr="008B1E0E">
        <w:fldChar w:fldCharType="begin">
          <w:fldData xml:space="preserve">PEVuZE5vdGU+PENpdGU+PEF1dGhvcj5NZXNzaW5hPC9BdXRob3I+PFllYXI+MjAyMDwvWWVhcj48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==
</w:fldData>
        </w:fldChar>
      </w:r>
      <w:r w:rsidR="00DF28EE" w:rsidRPr="008B1E0E">
        <w:instrText xml:space="preserve"> ADDIN EN.CITE.DATA </w:instrText>
      </w:r>
      <w:r w:rsidR="00DF28EE" w:rsidRPr="008B1E0E">
        <w:fldChar w:fldCharType="end"/>
      </w:r>
      <w:r w:rsidR="00DF28EE" w:rsidRPr="008B1E0E">
        <w:fldChar w:fldCharType="separate"/>
      </w:r>
      <w:r w:rsidR="00DF28EE" w:rsidRPr="008B1E0E">
        <w:rPr>
          <w:noProof/>
          <w:vertAlign w:val="superscript"/>
        </w:rPr>
        <w:t>[21]</w:t>
      </w:r>
      <w:r w:rsidR="00DF28EE" w:rsidRPr="008B1E0E">
        <w:fldChar w:fldCharType="end"/>
      </w:r>
      <w:r w:rsidR="00DF28EE" w:rsidRPr="008B1E0E">
        <w:t>.</w:t>
      </w:r>
    </w:p>
    <w:p w14:paraId="56D726DB" w14:textId="2432E077" w:rsidR="009A2BBD" w:rsidRPr="008B1E0E" w:rsidRDefault="009A2BBD" w:rsidP="009A2BBD">
      <w:pPr>
        <w:pStyle w:val="P"/>
      </w:pPr>
      <w:r w:rsidRPr="008B1E0E">
        <w:t xml:space="preserve">In accordance, </w:t>
      </w:r>
      <w:proofErr w:type="spellStart"/>
      <w:r w:rsidRPr="008B1E0E">
        <w:t>Myatra</w:t>
      </w:r>
      <w:proofErr w:type="spellEnd"/>
      <w:r w:rsidRPr="008B1E0E">
        <w:t xml:space="preserve"> et al.</w:t>
      </w:r>
      <w:r w:rsidRPr="008B1E0E">
        <w:t xml:space="preserve"> </w:t>
      </w:r>
      <w:r w:rsidRPr="008B1E0E">
        <w:rPr>
          <w:lang w:val="it-IT"/>
        </w:rPr>
        <w:fldChar w:fldCharType="begin">
          <w:fldData xml:space="preserve">PEVuZE5vdGU+PENpdGU+PEF1dGhvcj5NeWF0cmE8L0F1dGhvcj48WWVhcj4yMDE3PC9ZZWFyPjxS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</w:fldData>
        </w:fldChar>
      </w:r>
      <w:r w:rsidR="0036425C" w:rsidRPr="008B1E0E">
        <w:instrText xml:space="preserve"> ADDIN EN.CITE </w:instrText>
      </w:r>
      <w:r w:rsidR="0036425C" w:rsidRPr="008B1E0E">
        <w:rPr>
          <w:lang w:val="it-IT"/>
        </w:rPr>
        <w:fldChar w:fldCharType="begin">
          <w:fldData xml:space="preserve">PEVuZE5vdGU+PENpdGU+PEF1dGhvcj5NeWF0cmE8L0F1dGhvcj48WWVhcj4yMDE3PC9ZZWFyPjxS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</w:fldData>
        </w:fldChar>
      </w:r>
      <w:r w:rsidR="0036425C" w:rsidRPr="008B1E0E">
        <w:instrText xml:space="preserve"> ADDIN EN.CITE.DATA </w:instrText>
      </w:r>
      <w:r w:rsidR="0036425C" w:rsidRPr="008B1E0E">
        <w:rPr>
          <w:lang w:val="it-IT"/>
        </w:rPr>
      </w:r>
      <w:r w:rsidR="0036425C" w:rsidRPr="008B1E0E">
        <w:rPr>
          <w:lang w:val="it-IT"/>
        </w:rPr>
        <w:fldChar w:fldCharType="end"/>
      </w:r>
      <w:r w:rsidRPr="008B1E0E">
        <w:rPr>
          <w:lang w:val="it-IT"/>
        </w:rPr>
        <w:fldChar w:fldCharType="separate"/>
      </w:r>
      <w:r w:rsidR="0036425C" w:rsidRPr="008B1E0E">
        <w:rPr>
          <w:noProof/>
          <w:vertAlign w:val="superscript"/>
        </w:rPr>
        <w:t>[17]</w:t>
      </w:r>
      <w:r w:rsidRPr="008B1E0E">
        <w:rPr>
          <w:lang w:val="it-IT"/>
        </w:rPr>
        <w:fldChar w:fldCharType="end"/>
      </w:r>
      <w:r w:rsidRPr="008B1E0E">
        <w:t xml:space="preserve"> reported that the diagnostic accuracy of SVV at 8 mL/kg was far superior to at 6 mL/kg (AUC 0.56 vs AUC 0.92). Furthermore, the change in SVV from 6 to 8 mL/kg showed higher accuracy than single measurement of SVV at 8 mL/kg (AUC 0.97)</w:t>
      </w:r>
      <w:r w:rsidRPr="008B1E0E">
        <w:t>.</w:t>
      </w:r>
    </w:p>
    <w:p w14:paraId="16FA8B88" w14:textId="77777777" w:rsidR="009A2BBD" w:rsidRPr="008B1E0E" w:rsidRDefault="009A2BBD" w:rsidP="009A2BBD">
      <w:pPr>
        <w:pStyle w:val="P"/>
      </w:pPr>
      <w:r w:rsidRPr="008B1E0E">
        <w:t>Notably, in our study, CCA doppler performed slightly better than LVOT (AUC 0.930 vs 0.887). Moreover, peak velocity variation in the CCA had a stronger correlation with Electrical Cardiometry (r=0.841) than LVOT did (r=0.629).</w:t>
      </w:r>
    </w:p>
    <w:p w14:paraId="24C7B06F" w14:textId="77777777" w:rsidR="009A2BBD" w:rsidRPr="008B1E0E" w:rsidRDefault="009A2BBD" w:rsidP="009A2BBD">
      <w:pPr>
        <w:pStyle w:val="P"/>
      </w:pPr>
      <w:r w:rsidRPr="008B1E0E">
        <w:t>The agreement between measurement modalities was further validated using Bland-Altman analysis. An excellent agreement between CCA doppler and EC, with a negligible bias of 0.034 and narrow limits of agreement. Interestingly, the agreement between LVOT echocardiography and EC was less favorable (bias -1.04). This discrepancy may stem from the operator-dependent nature of apical echocardiography versus the relative stability of carotid and bioimpedance signals.</w:t>
      </w:r>
    </w:p>
    <w:p w14:paraId="1BC84581" w14:textId="16866ADF" w:rsidR="009A2BBD" w:rsidRPr="008B1E0E" w:rsidRDefault="009A2BBD" w:rsidP="009A2BBD">
      <w:pPr>
        <w:pStyle w:val="P"/>
      </w:pPr>
      <w:r w:rsidRPr="008B1E0E">
        <w:t>In agreement with our results, Van Houte et al.</w:t>
      </w:r>
      <w:r w:rsidRPr="008B1E0E">
        <w:t xml:space="preserve"> </w:t>
      </w:r>
      <w:r w:rsidRPr="008B1E0E">
        <w:fldChar w:fldCharType="begin"/>
      </w:r>
      <w:r w:rsidR="00DF28EE" w:rsidRPr="008B1E0E">
        <w:instrText xml:space="preserve"> ADDIN EN.CITE &lt;EndNote&gt;&lt;Cite&gt;&lt;Author&gt;van Houte&lt;/Author&gt;&lt;Year&gt;2023&lt;/Year&gt;&lt;RecNum&gt;419&lt;/RecNum&gt;&lt;DisplayText&gt;&lt;style face="superscript"&gt;[22]&lt;/style&gt;&lt;/DisplayText&gt;&lt;record&gt;&lt;rec-number&gt;419&lt;/rec-number&gt;&lt;foreign-keys&gt;&lt;key app="EN" db-id="zwwasvef32eezne0x23pepe0ara9pewwr5rt" timestamp="1772008871"&gt;419&lt;/key&gt;&lt;/foreign-keys&gt;&lt;ref-type name="Journal Article"&gt;17&lt;/ref-type&gt;&lt;contributors&gt;&lt;authors&gt;&lt;author&gt;van Houte, Joris&lt;/author&gt;&lt;author&gt;de Boer, Esmée C&lt;/author&gt;&lt;author&gt;van Knippenberg, Luuk&lt;/author&gt;&lt;author&gt;Suriani, Irene&lt;/author&gt;&lt;author&gt;Meesters, Michaël I&lt;/author&gt;&lt;author&gt;Meijs, Loek PB&lt;/author&gt;&lt;author&gt;Montenij, Leon J&lt;/author&gt;&lt;author&gt;Bouwman, Arthur R&lt;/author&gt;&lt;/authors&gt;&lt;/contributors&gt;&lt;titles&gt;&lt;title&gt;Evaluating carotid and aortic peak velocity variation as an alternative index for stroke volume and pulse pressure variation: A method comparison study&lt;/title&gt;&lt;secondary-title&gt;WFUMB Ultrasound Open&lt;/secondary-title&gt;&lt;/titles&gt;&lt;periodical&gt;&lt;full-title&gt;WFUMB Ultrasound Open&lt;/full-title&gt;&lt;/periodical&gt;&lt;pages&gt;100001&lt;/pages&gt;&lt;volume&gt;1&lt;/volume&gt;&lt;number&gt;1&lt;/number&gt;&lt;dates&gt;&lt;year&gt;2023&lt;/year&gt;&lt;/dates&gt;&lt;isbn&gt;2949-6683&lt;/isbn&gt;&lt;urls&gt;&lt;/urls&gt;&lt;/record&gt;&lt;/Cite&gt;&lt;/EndNote&gt;</w:instrText>
      </w:r>
      <w:r w:rsidRPr="008B1E0E">
        <w:fldChar w:fldCharType="separate"/>
      </w:r>
      <w:r w:rsidR="00DF28EE" w:rsidRPr="008B1E0E">
        <w:rPr>
          <w:noProof/>
          <w:vertAlign w:val="superscript"/>
        </w:rPr>
        <w:t>[22]</w:t>
      </w:r>
      <w:r w:rsidRPr="008B1E0E">
        <w:fldChar w:fldCharType="end"/>
      </w:r>
      <w:r w:rsidRPr="008B1E0E">
        <w:t xml:space="preserve"> also reported that measurements obtained with CCA were more accurate, feasible and quicker than those obtained at LVOT. The authors found a strong correlation between and reference SVV (ρ=0.88), whereas the correlation for was poor (ρ=0.38)</w:t>
      </w:r>
      <w:r w:rsidRPr="008B1E0E">
        <w:t>.</w:t>
      </w:r>
    </w:p>
    <w:p w14:paraId="6D1F1BA9" w14:textId="70D41DBE" w:rsidR="009A2BBD" w:rsidRPr="008B1E0E" w:rsidRDefault="009A2BBD" w:rsidP="009A2BBD">
      <w:pPr>
        <w:pStyle w:val="P"/>
      </w:pPr>
      <w:r w:rsidRPr="008B1E0E">
        <w:t>In the previous study, the authors attributed the poor performance of LVOT to complex flow directions and doppler angle issues ("alignment angles"), contrasting it with the laminar flow and fixed angle feasibility of the carotid</w:t>
      </w:r>
      <w:r w:rsidRPr="008B1E0E">
        <w:t xml:space="preserve"> </w:t>
      </w:r>
      <w:r w:rsidRPr="008B1E0E">
        <w:fldChar w:fldCharType="begin"/>
      </w:r>
      <w:r w:rsidR="00DF28EE" w:rsidRPr="008B1E0E">
        <w:instrText xml:space="preserve"> ADDIN EN.CITE &lt;EndNote&gt;&lt;Cite&gt;&lt;Author&gt;van Houte&lt;/Author&gt;&lt;Year&gt;2023&lt;/Year&gt;&lt;RecNum&gt;419&lt;/RecNum&gt;&lt;DisplayText&gt;&lt;style face="superscript"&gt;[22]&lt;/style&gt;&lt;/DisplayText&gt;&lt;record&gt;&lt;rec-number&gt;419&lt;/rec-number&gt;&lt;foreign-keys&gt;&lt;key app="EN" db-id="zwwasvef32eezne0x23pepe0ara9pewwr5rt" timestamp="1772008871"&gt;419&lt;/key&gt;&lt;/foreign-keys&gt;&lt;ref-type name="Journal Article"&gt;17&lt;/ref-type&gt;&lt;contributors&gt;&lt;authors&gt;&lt;author&gt;van Houte, Joris&lt;/author&gt;&lt;author&gt;de Boer, Esmée C&lt;/author&gt;&lt;author&gt;van Knippenberg, Luuk&lt;/author&gt;&lt;author&gt;Suriani, Irene&lt;/author&gt;&lt;author&gt;Meesters, Michaël I&lt;/author&gt;&lt;author&gt;Meijs, Loek PB&lt;/author&gt;&lt;author&gt;Montenij, Leon J&lt;/author&gt;&lt;author&gt;Bouwman, Arthur R&lt;/author&gt;&lt;/authors&gt;&lt;/contributors&gt;&lt;titles&gt;&lt;title&gt;Evaluating carotid and aortic peak velocity variation as an alternative index for stroke volume and pulse pressure variation: A method comparison study&lt;/title&gt;&lt;secondary-title&gt;WFUMB Ultrasound Open&lt;/secondary-title&gt;&lt;/titles&gt;&lt;periodical&gt;&lt;full-title&gt;WFUMB Ultrasound Open&lt;/full-title&gt;&lt;/periodical&gt;&lt;pages&gt;100001&lt;/pages&gt;&lt;volume&gt;1&lt;/volume&gt;&lt;number&gt;1&lt;/number&gt;&lt;dates&gt;&lt;year&gt;2023&lt;/year&gt;&lt;/dates&gt;&lt;isbn&gt;2949-6683&lt;/isbn&gt;&lt;urls&gt;&lt;/urls&gt;&lt;/record&gt;&lt;/Cite&gt;&lt;/EndNote&gt;</w:instrText>
      </w:r>
      <w:r w:rsidRPr="008B1E0E">
        <w:fldChar w:fldCharType="separate"/>
      </w:r>
      <w:r w:rsidR="00DF28EE" w:rsidRPr="008B1E0E">
        <w:rPr>
          <w:noProof/>
          <w:vertAlign w:val="superscript"/>
        </w:rPr>
        <w:t>[22]</w:t>
      </w:r>
      <w:r w:rsidRPr="008B1E0E">
        <w:fldChar w:fldCharType="end"/>
      </w:r>
      <w:r w:rsidRPr="008B1E0E">
        <w:t>.</w:t>
      </w:r>
    </w:p>
    <w:p w14:paraId="5D750C44" w14:textId="0ACDD08B" w:rsidR="009A2BBD" w:rsidRPr="008B1E0E" w:rsidRDefault="009A2BBD" w:rsidP="009A2BBD">
      <w:pPr>
        <w:pStyle w:val="P"/>
      </w:pPr>
      <w:r w:rsidRPr="008B1E0E">
        <w:t xml:space="preserve">Following the same trend, a systematic review of 17 different studies including a total of 956 patients identified the change in carotid peak velocity with respiratory as the most well-supported measure for prediction of fluid responsiveness with AUCs ranging from 0.81 to 0.91 </w:t>
      </w:r>
      <w:r w:rsidRPr="008B1E0E">
        <w:fldChar w:fldCharType="begin"/>
      </w:r>
      <w:r w:rsidR="00DF28EE" w:rsidRPr="008B1E0E">
        <w:instrText xml:space="preserve"> ADDIN EN.CITE &lt;EndNote&gt;&lt;Cite&gt;&lt;Author&gt;Beier&lt;/Author&gt;&lt;Year&gt;2020&lt;/Year&gt;&lt;RecNum&gt;420&lt;/RecNum&gt;&lt;DisplayText&gt;&lt;style face="superscript"&gt;[23]&lt;/style&gt;&lt;/DisplayText&gt;&lt;record&gt;&lt;rec-number&gt;420&lt;/rec-number&gt;&lt;foreign-keys&gt;&lt;key app="EN" db-id="zwwasvef32eezne0x23pepe0ara9pewwr5rt" timestamp="1772008914"&gt;420&lt;/key&gt;&lt;/foreign-keys&gt;&lt;ref-type name="Journal Article"&gt;17&lt;/ref-type&gt;&lt;contributors&gt;&lt;authors&gt;&lt;author&gt;Beier, L.&lt;/author&gt;&lt;author&gt;Davis, J.&lt;/author&gt;&lt;author&gt;Esener, D.&lt;/author&gt;&lt;author&gt;Grant, C.&lt;/author&gt;&lt;author&gt;Fields, J. M.&lt;/author&gt;&lt;/authors&gt;&lt;/contributors&gt;&lt;auth-address&gt;Department of Emergency Medicine, Kaiser Permanente San Diego, San Diego, California, USA.&amp;#xD;Department of Emergency Medicine, Penn State Milton S. Hershey Medical Center, Hershey, Pennsylvania, USA.&amp;#xD;Department of Emergency Medicine, Thomas Jefferson University, Philadelphia, Pennsylvania, USA.&lt;/auth-address&gt;&lt;titles&gt;&lt;title&gt;Carotid Ultrasound to Predict Fluid Responsiveness: A Systematic Review&lt;/title&gt;&lt;secondary-title&gt;J Ultrasound Med&lt;/secondary-title&gt;&lt;/titles&gt;&lt;periodical&gt;&lt;full-title&gt;J Ultrasound Med&lt;/full-title&gt;&lt;/periodical&gt;&lt;pages&gt;1965-1976&lt;/pages&gt;&lt;volume&gt;39&lt;/volume&gt;&lt;number&gt;10&lt;/number&gt;&lt;edition&gt;20200421&lt;/edition&gt;&lt;keywords&gt;&lt;keyword&gt;Adult&lt;/keyword&gt;&lt;keyword&gt;Blood Flow Velocity&lt;/keyword&gt;&lt;keyword&gt;*Carotid Arteries/diagnostic imaging&lt;/keyword&gt;&lt;keyword&gt;*Fluid Therapy&lt;/keyword&gt;&lt;keyword&gt;Hemodynamics&lt;/keyword&gt;&lt;keyword&gt;Humans&lt;/keyword&gt;&lt;keyword&gt;Ultrasonography&lt;/keyword&gt;&lt;keyword&gt;carotid&lt;/keyword&gt;&lt;keyword&gt;critical care&lt;/keyword&gt;&lt;keyword&gt;point-of-care ultrasound&lt;/keyword&gt;&lt;keyword&gt;shock&lt;/keyword&gt;&lt;keyword&gt;ultrasound&lt;/keyword&gt;&lt;/keywords&gt;&lt;dates&gt;&lt;year&gt;2020&lt;/year&gt;&lt;pub-dates&gt;&lt;date&gt;Oct&lt;/date&gt;&lt;/pub-dates&gt;&lt;/dates&gt;&lt;isbn&gt;0278-4297&lt;/isbn&gt;&lt;accession-num&gt;32314817&lt;/accession-num&gt;&lt;urls&gt;&lt;/urls&gt;&lt;electronic-resource-num&gt;10.1002/jum.15301&lt;/electronic-resource-num&gt;&lt;remote-database-provider&gt;NLM&lt;/remote-database-provider&gt;&lt;language&gt;eng&lt;/language&gt;&lt;/record&gt;&lt;/Cite&gt;&lt;/EndNote&gt;</w:instrText>
      </w:r>
      <w:r w:rsidRPr="008B1E0E">
        <w:fldChar w:fldCharType="separate"/>
      </w:r>
      <w:r w:rsidR="00DF28EE" w:rsidRPr="008B1E0E">
        <w:rPr>
          <w:noProof/>
          <w:vertAlign w:val="superscript"/>
        </w:rPr>
        <w:t>[23]</w:t>
      </w:r>
      <w:r w:rsidRPr="008B1E0E">
        <w:fldChar w:fldCharType="end"/>
      </w:r>
      <w:r w:rsidRPr="008B1E0E">
        <w:t>.</w:t>
      </w:r>
    </w:p>
    <w:p w14:paraId="6E647FDE" w14:textId="669910F3" w:rsidR="009A2BBD" w:rsidRPr="008B1E0E" w:rsidRDefault="009A2BBD" w:rsidP="009A2BBD">
      <w:pPr>
        <w:pStyle w:val="P"/>
      </w:pPr>
      <w:r w:rsidRPr="008B1E0E">
        <w:t xml:space="preserve">This slight superiority of CCA could be likely related to the technical challenges that are associated with LVOT measurements in critically ill patients. Certain clinical conditions, such as lung hyperinflation, surgical dressings, or difficult acoustic windows can compromise image quality and angle alignment, leading to distorted LVOT assessment. In contrast, the natural superficial anatomical location of the CCA facilitates consistent, high-quality signal acquisition </w:t>
      </w:r>
      <w:r w:rsidRPr="008B1E0E">
        <w:fldChar w:fldCharType="begin"/>
      </w:r>
      <w:r w:rsidR="00DF28EE" w:rsidRPr="008B1E0E">
        <w:instrText xml:space="preserve"> ADDIN EN.CITE &lt;EndNote&gt;&lt;Cite&gt;&lt;Author&gt;Kenny&lt;/Author&gt;&lt;Year&gt;2024&lt;/Year&gt;&lt;RecNum&gt;421&lt;/RecNum&gt;&lt;DisplayText&gt;&lt;style face="superscript"&gt;[24]&lt;/style&gt;&lt;/DisplayText&gt;&lt;record&gt;&lt;rec-number&gt;421&lt;/rec-number&gt;&lt;foreign-keys&gt;&lt;key app="EN" db-id="zwwasvef32eezne0x23pepe0ara9pewwr5rt" timestamp="1772008939"&gt;421&lt;/key&gt;&lt;/foreign-keys&gt;&lt;ref-type name="Journal Article"&gt;17&lt;/ref-type&gt;&lt;contributors&gt;&lt;authors&gt;&lt;author&gt;Kenny, J. S.&lt;/author&gt;&lt;/authors&gt;&lt;/contributors&gt;&lt;auth-address&gt;Health Sciences North Research Institute, Sudbury, ON, Canada.&amp;#xD;Flosonics Medical, Toronto, ON, Canada.&lt;/auth-address&gt;&lt;titles&gt;&lt;title&gt;The left ventricular outflow tract and carotid artery velocity time integrals&lt;/title&gt;&lt;secondary-title&gt;Front Med Technol&lt;/secondary-title&gt;&lt;/titles&gt;&lt;periodical&gt;&lt;full-title&gt;Front Med Technol&lt;/full-title&gt;&lt;/periodical&gt;&lt;pages&gt;1320810&lt;/pages&gt;&lt;volume&gt;6&lt;/volume&gt;&lt;edition&gt;20240124&lt;/edition&gt;&lt;keywords&gt;&lt;keyword&gt;Doppler ultrasound&lt;/keyword&gt;&lt;keyword&gt;carotid artery&lt;/keyword&gt;&lt;keyword&gt;corrected flow time&lt;/keyword&gt;&lt;keyword&gt;fluid responsiveness&lt;/keyword&gt;&lt;keyword&gt;left ventricular outflow tract (LVOT)&lt;/keyword&gt;&lt;keyword&gt;measurement error&lt;/keyword&gt;&lt;keyword&gt;shock&lt;/keyword&gt;&lt;keyword&gt;velocity time integral&lt;/keyword&gt;&lt;/keywords&gt;&lt;dates&gt;&lt;year&gt;2024&lt;/year&gt;&lt;/dates&gt;&lt;isbn&gt;2673-3129&lt;/isbn&gt;&lt;accession-num&gt;38333734&lt;/accession-num&gt;&lt;urls&gt;&lt;/urls&gt;&lt;custom1&gt;JK is the co-founder and chief medical officer of Flosonics Medical, a wearable point of care ultrasound company in Toronto, Canada.&lt;/custom1&gt;&lt;custom2&gt;PMC10847292&lt;/custom2&gt;&lt;electronic-resource-num&gt;10.3389/fmedt.2024.1320810&lt;/electronic-resource-num&gt;&lt;remote-database-provider&gt;NLM&lt;/remote-database-provider&gt;&lt;language&gt;eng&lt;/language&gt;&lt;/record&gt;&lt;/Cite&gt;&lt;/EndNote&gt;</w:instrText>
      </w:r>
      <w:r w:rsidRPr="008B1E0E">
        <w:fldChar w:fldCharType="separate"/>
      </w:r>
      <w:r w:rsidR="00DF28EE" w:rsidRPr="008B1E0E">
        <w:rPr>
          <w:noProof/>
          <w:vertAlign w:val="superscript"/>
        </w:rPr>
        <w:t>[24]</w:t>
      </w:r>
      <w:r w:rsidRPr="008B1E0E">
        <w:fldChar w:fldCharType="end"/>
      </w:r>
      <w:r w:rsidRPr="008B1E0E">
        <w:t>.</w:t>
      </w:r>
    </w:p>
    <w:p w14:paraId="208A4875" w14:textId="4181CCB8" w:rsidR="009A2BBD" w:rsidRPr="008B1E0E" w:rsidRDefault="009A2BBD" w:rsidP="009A2BBD">
      <w:pPr>
        <w:pStyle w:val="P"/>
      </w:pPr>
      <w:r w:rsidRPr="008B1E0E">
        <w:lastRenderedPageBreak/>
        <w:t>While LVOT measurements are often considered to be the gold standard, previous reports have suggested that CCA can be a valid and robust tool for bedside assessment of fluid responsiveness as an alternative for LVOT</w:t>
      </w:r>
      <w:r w:rsidRPr="008B1E0E">
        <w:t xml:space="preserve"> </w:t>
      </w:r>
      <w:r w:rsidRPr="008B1E0E">
        <w:fldChar w:fldCharType="begin"/>
      </w:r>
      <w:r w:rsidR="00DF28EE" w:rsidRPr="008B1E0E">
        <w:instrText xml:space="preserve"> ADDIN EN.CITE &lt;EndNote&gt;&lt;Cite&gt;&lt;Author&gt;Selvam&lt;/Author&gt;&lt;Year&gt;2022&lt;/Year&gt;&lt;RecNum&gt;422&lt;/RecNum&gt;&lt;DisplayText&gt;&lt;style face="superscript"&gt;[25]&lt;/style&gt;&lt;/DisplayText&gt;&lt;record&gt;&lt;rec-number&gt;422&lt;/rec-number&gt;&lt;foreign-keys&gt;&lt;key app="EN" db-id="zwwasvef32eezne0x23pepe0ara9pewwr5rt" timestamp="1772008962"&gt;422&lt;/key&gt;&lt;/foreign-keys&gt;&lt;ref-type name="Journal Article"&gt;17&lt;/ref-type&gt;&lt;contributors&gt;&lt;authors&gt;&lt;author&gt;Selvam, V.&lt;/author&gt;&lt;author&gt;Srinivasan, S.&lt;/author&gt;&lt;/authors&gt;&lt;/contributors&gt;&lt;auth-address&gt;Department of Critical Care, Sri Ramachandra Medical College and Research Institute, Chennai, Tamil Nadu, India.&amp;#xD;Department of Critical Care Medicine, Manipal Hospital, New Delhi, India.&lt;/auth-address&gt;&lt;titles&gt;&lt;title&gt;Doppler-estimated Carotid and Brachial Artery Flow as Surrogate for Cardiac Output: Needs Further Validation&lt;/title&gt;&lt;secondary-title&gt;Indian J Crit Care Med&lt;/secondary-title&gt;&lt;/titles&gt;&lt;periodical&gt;&lt;full-title&gt;Indian J Crit Care Med&lt;/full-title&gt;&lt;/periodical&gt;&lt;pages&gt;159-160&lt;/pages&gt;&lt;volume&gt;26&lt;/volume&gt;&lt;number&gt;2&lt;/number&gt;&lt;keywords&gt;&lt;keyword&gt;Brachial artery velocity time integral&lt;/keyword&gt;&lt;keyword&gt;Carotid artery velocity time integral&lt;/keyword&gt;&lt;keyword&gt;Fluid responsiveness&lt;/keyword&gt;&lt;keyword&gt;Left ventricular outflow tract velocity time integral&lt;/keyword&gt;&lt;/keywords&gt;&lt;dates&gt;&lt;year&gt;2022&lt;/year&gt;&lt;pub-dates&gt;&lt;date&gt;Feb&lt;/date&gt;&lt;/pub-dates&gt;&lt;/dates&gt;&lt;isbn&gt;0972-5229 (Print)&amp;#xD;0972-5229&lt;/isbn&gt;&lt;accession-num&gt;35712735&lt;/accession-num&gt;&lt;urls&gt;&lt;/urls&gt;&lt;custom1&gt;Source of support: Nil Conflict of interest: None&lt;/custom1&gt;&lt;custom2&gt;PMC8857725&lt;/custom2&gt;&lt;electronic-resource-num&gt;10.5005/jp-journals-10071-24108&lt;/electronic-resource-num&gt;&lt;remote-database-provider&gt;NLM&lt;/remote-database-provider&gt;&lt;language&gt;eng&lt;/language&gt;&lt;/record&gt;&lt;/Cite&gt;&lt;/EndNote&gt;</w:instrText>
      </w:r>
      <w:r w:rsidRPr="008B1E0E">
        <w:fldChar w:fldCharType="separate"/>
      </w:r>
      <w:r w:rsidR="00DF28EE" w:rsidRPr="008B1E0E">
        <w:rPr>
          <w:noProof/>
          <w:vertAlign w:val="superscript"/>
        </w:rPr>
        <w:t>[25]</w:t>
      </w:r>
      <w:r w:rsidRPr="008B1E0E">
        <w:fldChar w:fldCharType="end"/>
      </w:r>
      <w:r w:rsidRPr="008B1E0E">
        <w:t>.</w:t>
      </w:r>
    </w:p>
    <w:p w14:paraId="740A7E0D" w14:textId="3277F6B9" w:rsidR="009A2BBD" w:rsidRPr="008B1E0E" w:rsidRDefault="009A2BBD" w:rsidP="009A2BBD">
      <w:pPr>
        <w:pStyle w:val="P"/>
      </w:pPr>
      <w:r w:rsidRPr="008B1E0E">
        <w:t>Similar to our results, Effat et al.</w:t>
      </w:r>
      <w:r w:rsidRPr="008B1E0E">
        <w:t xml:space="preserve"> </w:t>
      </w:r>
      <w:r w:rsidRPr="008B1E0E">
        <w:fldChar w:fldCharType="begin"/>
      </w:r>
      <w:r w:rsidR="00DF28EE" w:rsidRPr="008B1E0E">
        <w:instrText xml:space="preserve"> ADDIN EN.CITE &lt;EndNote&gt;&lt;Cite&gt;&lt;Author&gt;Effat&lt;/Author&gt;&lt;Year&gt;2021&lt;/Year&gt;&lt;RecNum&gt;423&lt;/RecNum&gt;&lt;DisplayText&gt;&lt;style face="superscript"&gt;[26]&lt;/style&gt;&lt;/DisplayText&gt;&lt;record&gt;&lt;rec-number&gt;423&lt;/rec-number&gt;&lt;foreign-keys&gt;&lt;key app="EN" db-id="zwwasvef32eezne0x23pepe0ara9pewwr5rt" timestamp="1772009008"&gt;423&lt;/key&gt;&lt;/foreign-keys&gt;&lt;ref-type name="Journal Article"&gt;17&lt;/ref-type&gt;&lt;contributors&gt;&lt;authors&gt;&lt;author&gt;Effat, Hassan&lt;/author&gt;&lt;author&gt;Hamed, Khaled&lt;/author&gt;&lt;author&gt;Hamed, Gamal&lt;/author&gt;&lt;author&gt;Mostafa, Rania&lt;/author&gt;&lt;author&gt;El Hadidy, Samir&lt;/author&gt;&lt;/authors&gt;&lt;/contributors&gt;&lt;titles&gt;&lt;title&gt;Electrical cardiometry versus carotid Doppler in assessment of fluid responsiveness in critically ill septic patients&lt;/title&gt;&lt;secondary-title&gt;The Egyptian Journal of Critical Care Medicine&lt;/secondary-title&gt;&lt;/titles&gt;&lt;periodical&gt;&lt;full-title&gt;The Egyptian Journal of Critical Care Medicine&lt;/full-title&gt;&lt;/periodical&gt;&lt;pages&gt;96-113&lt;/pages&gt;&lt;volume&gt;8&lt;/volume&gt;&lt;number&gt;4&lt;/number&gt;&lt;dates&gt;&lt;year&gt;2021&lt;/year&gt;&lt;/dates&gt;&lt;isbn&gt;2090-7303&lt;/isbn&gt;&lt;urls&gt;&lt;/urls&gt;&lt;/record&gt;&lt;/Cite&gt;&lt;/EndNote&gt;</w:instrText>
      </w:r>
      <w:r w:rsidRPr="008B1E0E">
        <w:fldChar w:fldCharType="separate"/>
      </w:r>
      <w:r w:rsidR="00DF28EE" w:rsidRPr="008B1E0E">
        <w:rPr>
          <w:noProof/>
          <w:vertAlign w:val="superscript"/>
        </w:rPr>
        <w:t>[26]</w:t>
      </w:r>
      <w:r w:rsidRPr="008B1E0E">
        <w:fldChar w:fldCharType="end"/>
      </w:r>
      <w:r w:rsidRPr="008B1E0E">
        <w:t xml:space="preserve"> in their cross-sectional study of 50 critically ill patients demonstrated that carotid blood flow changes after PLR and fluid challenge had very high AUCs (≈0.99) and showed good agreement with echocardiographic measures, concluding that carotid Doppler can be used to predict fluid responsiveness alongside more established techniques.</w:t>
      </w:r>
    </w:p>
    <w:p w14:paraId="5192B8D9" w14:textId="6D4DF8F4" w:rsidR="009A2BBD" w:rsidRPr="008B1E0E" w:rsidRDefault="009A2BBD" w:rsidP="009A2BBD">
      <w:pPr>
        <w:pStyle w:val="P"/>
      </w:pPr>
      <w:r w:rsidRPr="008B1E0E">
        <w:t>In accordance, Roy et al.</w:t>
      </w:r>
      <w:r w:rsidRPr="008B1E0E">
        <w:t xml:space="preserve"> </w:t>
      </w:r>
      <w:r w:rsidRPr="008B1E0E">
        <w:fldChar w:fldCharType="begin"/>
      </w:r>
      <w:r w:rsidR="00DF28EE" w:rsidRPr="008B1E0E">
        <w:instrText xml:space="preserve"> ADDIN EN.CITE &lt;EndNote&gt;&lt;Cite&gt;&lt;Author&gt;Roy&lt;/Author&gt;&lt;Year&gt;2023&lt;/Year&gt;&lt;RecNum&gt;424&lt;/RecNum&gt;&lt;DisplayText&gt;&lt;style face="superscript"&gt;[27]&lt;/style&gt;&lt;/DisplayText&gt;&lt;record&gt;&lt;rec-number&gt;424&lt;/rec-number&gt;&lt;foreign-keys&gt;&lt;key app="EN" db-id="zwwasvef32eezne0x23pepe0ara9pewwr5rt" timestamp="1772009035"&gt;424&lt;/key&gt;&lt;/foreign-keys&gt;&lt;ref-type name="Journal Article"&gt;17&lt;/ref-type&gt;&lt;contributors&gt;&lt;authors&gt;&lt;author&gt;Roy, A.&lt;/author&gt;&lt;author&gt;Pachisia, A. V.&lt;/author&gt;&lt;author&gt;Govil, D.&lt;/author&gt;&lt;author&gt;Kn, J.&lt;/author&gt;&lt;author&gt;Patel, S.&lt;/author&gt;&lt;author&gt;Harne, R.&lt;/author&gt;&lt;author&gt;Pal, D.&lt;/author&gt;&lt;author&gt;Reddy, D. M.&lt;/author&gt;&lt;author&gt;Tyagi, P.&lt;/author&gt;&lt;author&gt;Pattajoshi, S.&lt;/author&gt;&lt;/authors&gt;&lt;/contributors&gt;&lt;auth-address&gt;Critical Care Medicine, Paras Hospital, Gurugram, IND.&amp;#xD;Anaesthesiology and Critical Care medicine, Medanta-The Medicity, Gurugram, IND.&lt;/auth-address&gt;&lt;titles&gt;&lt;title&gt;Fluid Responsiveness in Critically Ill Patients Using Carotid Peak Systolic Velocity Variability: A New Frontier&lt;/title&gt;&lt;secondary-title&gt;Cureus&lt;/secondary-title&gt;&lt;/titles&gt;&lt;periodical&gt;&lt;full-title&gt;Cureus&lt;/full-title&gt;&lt;/periodical&gt;&lt;pages&gt;e42083&lt;/pages&gt;&lt;volume&gt;15&lt;/volume&gt;&lt;number&gt;7&lt;/number&gt;&lt;edition&gt;20230718&lt;/edition&gt;&lt;keywords&gt;&lt;keyword&gt;carotid peak systolic velocity (cpsv)&lt;/keyword&gt;&lt;keyword&gt;critically ill patients&lt;/keyword&gt;&lt;keyword&gt;fluid responsiveness&lt;/keyword&gt;&lt;keyword&gt;lvot vti variability&lt;/keyword&gt;&lt;keyword&gt;pocus&lt;/keyword&gt;&lt;keyword&gt;resuscitation&lt;/keyword&gt;&lt;/keywords&gt;&lt;dates&gt;&lt;year&gt;2023&lt;/year&gt;&lt;pub-dates&gt;&lt;date&gt;Jul&lt;/date&gt;&lt;/pub-dates&gt;&lt;/dates&gt;&lt;isbn&gt;2168-8184 (Print)&amp;#xD;2168-8184&lt;/isbn&gt;&lt;accession-num&gt;37602090&lt;/accession-num&gt;&lt;urls&gt;&lt;/urls&gt;&lt;custom1&gt;The authors have declared that no competing interests exist.&lt;/custom1&gt;&lt;custom2&gt;PMC10434974&lt;/custom2&gt;&lt;electronic-resource-num&gt;10.7759/cureus.42083&lt;/electronic-resource-num&gt;&lt;remote-database-provider&gt;NLM&lt;/remote-database-provider&gt;&lt;language&gt;eng&lt;/language&gt;&lt;/record&gt;&lt;/Cite&gt;&lt;/EndNote&gt;</w:instrText>
      </w:r>
      <w:r w:rsidRPr="008B1E0E">
        <w:fldChar w:fldCharType="separate"/>
      </w:r>
      <w:r w:rsidR="00DF28EE" w:rsidRPr="008B1E0E">
        <w:rPr>
          <w:noProof/>
          <w:vertAlign w:val="superscript"/>
        </w:rPr>
        <w:t>[27]</w:t>
      </w:r>
      <w:r w:rsidRPr="008B1E0E">
        <w:fldChar w:fldCharType="end"/>
      </w:r>
      <w:r w:rsidRPr="008B1E0E">
        <w:t xml:space="preserve"> reported that carotid peak systolic velocity variation (CPSV) correlated moderately with LVOT VTI variability (r ≈ 0.54–0.66), and that it can be used in place of LVOT as a surrogate marker</w:t>
      </w:r>
      <w:r w:rsidRPr="008B1E0E">
        <w:t>.</w:t>
      </w:r>
    </w:p>
    <w:p w14:paraId="04CA4E0D" w14:textId="078E0CD0" w:rsidR="009A2BBD" w:rsidRPr="008B1E0E" w:rsidRDefault="009A2BBD" w:rsidP="009A2BBD">
      <w:pPr>
        <w:pStyle w:val="P"/>
      </w:pPr>
      <w:r w:rsidRPr="008B1E0E">
        <w:t>In alignment with our findings, Van Houte et al.</w:t>
      </w:r>
      <w:r w:rsidRPr="008B1E0E">
        <w:t xml:space="preserve"> </w:t>
      </w:r>
      <w:r w:rsidRPr="008B1E0E">
        <w:fldChar w:fldCharType="begin"/>
      </w:r>
      <w:r w:rsidR="00DF28EE" w:rsidRPr="008B1E0E">
        <w:instrText xml:space="preserve"> ADDIN EN.CITE &lt;EndNote&gt;&lt;Cite&gt;&lt;Author&gt;van Houte&lt;/Author&gt;&lt;Year&gt;2023&lt;/Year&gt;&lt;RecNum&gt;419&lt;/RecNum&gt;&lt;DisplayText&gt;&lt;style face="superscript"&gt;[22]&lt;/style&gt;&lt;/DisplayText&gt;&lt;record&gt;&lt;rec-number&gt;419&lt;/rec-number&gt;&lt;foreign-keys&gt;&lt;key app="EN" db-id="zwwasvef32eezne0x23pepe0ara9pewwr5rt" timestamp="1772008871"&gt;419&lt;/key&gt;&lt;/foreign-keys&gt;&lt;ref-type name="Journal Article"&gt;17&lt;/ref-type&gt;&lt;contributors&gt;&lt;authors&gt;&lt;author&gt;van Houte, Joris&lt;/author&gt;&lt;author&gt;de Boer, Esmée C&lt;/author&gt;&lt;author&gt;van Knippenberg, Luuk&lt;/author&gt;&lt;author&gt;Suriani, Irene&lt;/author&gt;&lt;author&gt;Meesters, Michaël I&lt;/author&gt;&lt;author&gt;Meijs, Loek PB&lt;/author&gt;&lt;author&gt;Montenij, Leon J&lt;/author&gt;&lt;author&gt;Bouwman, Arthur R&lt;/author&gt;&lt;/authors&gt;&lt;/contributors&gt;&lt;titles&gt;&lt;title&gt;Evaluating carotid and aortic peak velocity variation as an alternative index for stroke volume and pulse pressure variation: A method comparison study&lt;/title&gt;&lt;secondary-title&gt;WFUMB Ultrasound Open&lt;/secondary-title&gt;&lt;/titles&gt;&lt;periodical&gt;&lt;full-title&gt;WFUMB Ultrasound Open&lt;/full-title&gt;&lt;/periodical&gt;&lt;pages&gt;100001&lt;/pages&gt;&lt;volume&gt;1&lt;/volume&gt;&lt;number&gt;1&lt;/number&gt;&lt;dates&gt;&lt;year&gt;2023&lt;/year&gt;&lt;/dates&gt;&lt;isbn&gt;2949-6683&lt;/isbn&gt;&lt;urls&gt;&lt;/urls&gt;&lt;/record&gt;&lt;/Cite&gt;&lt;/EndNote&gt;</w:instrText>
      </w:r>
      <w:r w:rsidRPr="008B1E0E">
        <w:fldChar w:fldCharType="separate"/>
      </w:r>
      <w:r w:rsidR="00DF28EE" w:rsidRPr="008B1E0E">
        <w:rPr>
          <w:noProof/>
          <w:vertAlign w:val="superscript"/>
        </w:rPr>
        <w:t>[22]</w:t>
      </w:r>
      <w:r w:rsidRPr="008B1E0E">
        <w:fldChar w:fldCharType="end"/>
      </w:r>
      <w:r w:rsidRPr="008B1E0E">
        <w:t xml:space="preserve">, in their </w:t>
      </w:r>
      <w:proofErr w:type="spellStart"/>
      <w:r w:rsidRPr="008B1E0E">
        <w:t>prosepctive</w:t>
      </w:r>
      <w:proofErr w:type="spellEnd"/>
      <w:r w:rsidRPr="008B1E0E">
        <w:t xml:space="preserve"> observational study in mechanically ventilated ICU patients, measured ΔVpeak</w:t>
      </w:r>
      <w:r w:rsidRPr="008B1E0E">
        <w:noBreakHyphen/>
        <w:t>LVOT and ΔVpeak</w:t>
      </w:r>
      <w:r w:rsidRPr="008B1E0E">
        <w:noBreakHyphen/>
        <w:t>CCA) using pulsed</w:t>
      </w:r>
      <w:r w:rsidRPr="008B1E0E">
        <w:noBreakHyphen/>
        <w:t>wave Doppler and compared them to calibrated SVV from invasive arterial waveform device. The authors reported that both ΔVpeak</w:t>
      </w:r>
      <w:r w:rsidRPr="008B1E0E">
        <w:noBreakHyphen/>
        <w:t>CCA and ΔVpeak</w:t>
      </w:r>
      <w:r w:rsidRPr="008B1E0E">
        <w:noBreakHyphen/>
        <w:t>LVOT correlated positively with calibrated SSV, but the association was moderate. This could be related to their single-setting measurement of variation, instead of measuring change in variation like in our study</w:t>
      </w:r>
      <w:r w:rsidRPr="008B1E0E">
        <w:t>.</w:t>
      </w:r>
    </w:p>
    <w:p w14:paraId="60210DCE" w14:textId="7C629F36" w:rsidR="009A2BBD" w:rsidRPr="008B1E0E" w:rsidRDefault="009A2BBD" w:rsidP="009A2BBD">
      <w:pPr>
        <w:pStyle w:val="P"/>
      </w:pPr>
      <w:r w:rsidRPr="008B1E0E">
        <w:t>These findings strongly advocate for implementing the Tidal Volume Challenge as a standard diagnostic protocol for mechanically ventilated patients receiving protective lung ventilation. Since baseline dynamic indices at low tidal volumes often fail to detect hypovolemia, relying on them risks missing true fluid responders. Instead of administering irreversible fluid boluses that may lead to harmful overload, clinicians should utilize this simple, one-minute maneuver. It acts as a safe, functional stress test that temporarily amplifies heart-lung interactions, allowing for accurate identification of patients requiring volume resuscitation without inducing hemodynamic instability</w:t>
      </w:r>
      <w:r w:rsidRPr="008B1E0E">
        <w:t xml:space="preserve"> </w:t>
      </w:r>
      <w:r w:rsidRPr="008B1E0E">
        <w:fldChar w:fldCharType="begin"/>
      </w:r>
      <w:r w:rsidR="00DF28EE" w:rsidRPr="008B1E0E">
        <w:instrText xml:space="preserve"> ADDIN EN.CITE &lt;EndNote&gt;&lt;Cite&gt;&lt;Author&gt;Griva&lt;/Author&gt;&lt;Year&gt;2025&lt;/Year&gt;&lt;RecNum&gt;425&lt;/RecNum&gt;&lt;DisplayText&gt;&lt;style face="superscript"&gt;[28]&lt;/style&gt;&lt;/DisplayText&gt;&lt;record&gt;&lt;rec-number&gt;425&lt;/rec-number&gt;&lt;foreign-keys&gt;&lt;key app="EN" db-id="zwwasvef32eezne0x23pepe0ara9pewwr5rt" timestamp="1772009091"&gt;425&lt;/key&gt;&lt;/foreign-keys&gt;&lt;ref-type name="Journal Article"&gt;17&lt;/ref-type&gt;&lt;contributors&gt;&lt;authors&gt;&lt;author&gt;Griva, P.&lt;/author&gt;&lt;author&gt;Talliou, C.&lt;/author&gt;&lt;author&gt;Soulioti, E.&lt;/author&gt;&lt;author&gt;Milionis, O.&lt;/author&gt;&lt;author&gt;Sidiropoulou, T.&lt;/author&gt;&lt;/authors&gt;&lt;/contributors&gt;&lt;auth-address&gt;2nd Department of Anesthesiology, Attikon University Hospital, National and Kapodistrian University of Athens, Athens, 12461, Greece.&amp;#xD;2nd Department of Anesthesiology, Attikon University Hospital, National and Kapodistrian University of Athens, Athens, 12461, Greece. tsidirop@med.uoa.gr.&lt;/auth-address&gt;&lt;titles&gt;&lt;title&gt;The role of the tidal volume challenge test in volume responsiveness assessment: a narrative review&lt;/title&gt;&lt;secondary-title&gt;J Anesth Analg Crit Care&lt;/secondary-title&gt;&lt;/titles&gt;&lt;periodical&gt;&lt;full-title&gt;J Anesth Analg Crit Care&lt;/full-title&gt;&lt;/periodical&gt;&lt;pages&gt;37&lt;/pages&gt;&lt;volume&gt;5&lt;/volume&gt;&lt;number&gt;1&lt;/number&gt;&lt;edition&gt;20250701&lt;/edition&gt;&lt;keywords&gt;&lt;keyword&gt;Fluid responsiveness&lt;/keyword&gt;&lt;keyword&gt;Hemodynamic indices&lt;/keyword&gt;&lt;keyword&gt;Pulse pressure variation&lt;/keyword&gt;&lt;keyword&gt;Stroke volume variation&lt;/keyword&gt;&lt;keyword&gt;Tidal volume challenge&lt;/keyword&gt;&lt;/keywords&gt;&lt;dates&gt;&lt;year&gt;2025&lt;/year&gt;&lt;pub-dates&gt;&lt;date&gt;Jul 1&lt;/date&gt;&lt;/pub-dates&gt;&lt;/dates&gt;&lt;isbn&gt;2731-3786&lt;/isbn&gt;&lt;accession-num&gt;40597423&lt;/accession-num&gt;&lt;urls&gt;&lt;/urls&gt;&lt;custom1&gt;Declarations. Ethics approval and consent to participate: Not applicable as this study used results from openly published studies. Consent for publication: Not applicable. Competing interests: The authors declare no competing interests.&lt;/custom1&gt;&lt;custom2&gt;PMC12211439&lt;/custom2&gt;&lt;electronic-resource-num&gt;10.1186/s44158-025-00256-9&lt;/electronic-resource-num&gt;&lt;remote-database-provider&gt;NLM&lt;/remote-database-provider&gt;&lt;language&gt;eng&lt;/language&gt;&lt;/record&gt;&lt;/Cite&gt;&lt;/EndNote&gt;</w:instrText>
      </w:r>
      <w:r w:rsidRPr="008B1E0E">
        <w:fldChar w:fldCharType="separate"/>
      </w:r>
      <w:r w:rsidR="00DF28EE" w:rsidRPr="008B1E0E">
        <w:rPr>
          <w:noProof/>
          <w:vertAlign w:val="superscript"/>
        </w:rPr>
        <w:t>[28]</w:t>
      </w:r>
      <w:r w:rsidRPr="008B1E0E">
        <w:fldChar w:fldCharType="end"/>
      </w:r>
      <w:r w:rsidRPr="008B1E0E">
        <w:t>.</w:t>
      </w:r>
    </w:p>
    <w:p w14:paraId="6F1B83CE" w14:textId="25E42D42" w:rsidR="009A2BBD" w:rsidRPr="008B1E0E" w:rsidRDefault="009A2BBD" w:rsidP="009A2BBD">
      <w:pPr>
        <w:pStyle w:val="P"/>
      </w:pPr>
      <w:r w:rsidRPr="008B1E0E">
        <w:t>Also, Carotid Doppler ultrasound should be adopted as a primary bedside tool for assessing fluid responsiveness, particularly when transthoracic echocardiography is technically difficult. Our study confirms that the carotid artery provides a stable, superficial window that correlates strongly with central hemodynamics. Unlike the left ventricular outflow tract, which is often obscured by lung hyperinflation or surgical dressings, carotid signals are easily obtainable. Therefore, for clinicians facing challenging acoustic windows, carotid flow variation offers a robust, non-invasive surrogate to guide precise fluid management decisions in the complex ICU environment</w:t>
      </w:r>
      <w:r w:rsidR="00476CA8" w:rsidRPr="008B1E0E">
        <w:t xml:space="preserve"> </w:t>
      </w:r>
      <w:r w:rsidR="00476CA8" w:rsidRPr="008B1E0E">
        <w:fldChar w:fldCharType="begin">
          <w:fldData xml:space="preserve">PEVuZE5vdGU+PENpdGU+PEF1dGhvcj5MaXBzenljPC9BdXRob3I+PFllYXI+MjAyNDwvWWVhcj48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</w:fldData>
        </w:fldChar>
      </w:r>
      <w:r w:rsidR="00DF28EE" w:rsidRPr="008B1E0E">
        <w:instrText xml:space="preserve"> ADDIN EN.CITE </w:instrText>
      </w:r>
      <w:r w:rsidR="00DF28EE" w:rsidRPr="008B1E0E">
        <w:fldChar w:fldCharType="begin">
          <w:fldData xml:space="preserve">PEVuZE5vdGU+PENpdGU+PEF1dGhvcj5MaXBzenljPC9BdXRob3I+PFllYXI+MjAyNDwvWWVhcj48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</w:fldData>
        </w:fldChar>
      </w:r>
      <w:r w:rsidR="00DF28EE" w:rsidRPr="008B1E0E">
        <w:instrText xml:space="preserve"> ADDIN EN.CITE.DATA </w:instrText>
      </w:r>
      <w:r w:rsidR="00DF28EE" w:rsidRPr="008B1E0E">
        <w:fldChar w:fldCharType="end"/>
      </w:r>
      <w:r w:rsidR="00476CA8" w:rsidRPr="008B1E0E">
        <w:fldChar w:fldCharType="separate"/>
      </w:r>
      <w:r w:rsidR="00DF28EE" w:rsidRPr="008B1E0E">
        <w:rPr>
          <w:noProof/>
          <w:vertAlign w:val="superscript"/>
        </w:rPr>
        <w:t>[29]</w:t>
      </w:r>
      <w:r w:rsidR="00476CA8" w:rsidRPr="008B1E0E">
        <w:fldChar w:fldCharType="end"/>
      </w:r>
      <w:r w:rsidR="00476CA8" w:rsidRPr="008B1E0E">
        <w:t>.</w:t>
      </w:r>
    </w:p>
    <w:p w14:paraId="50F6EE98" w14:textId="77777777" w:rsidR="00476CA8" w:rsidRPr="00476CA8" w:rsidRDefault="00476CA8" w:rsidP="00476CA8">
      <w:pPr>
        <w:pStyle w:val="P"/>
      </w:pPr>
      <w:r w:rsidRPr="00476CA8">
        <w:t>This study was limited by its single-center design at Benha University Hospitals with a small sample size (N=50), restricting generalizability to broader ICU populations; exclusion of patients with spontaneous breathing efforts, cardiac arrhythmias, or right heart failure, preventing extrapolation to those groups; and operator dependence of ultrasound measurements like Carotid Doppler and LVOT, which require specialized training and consistent probe positioning for accuracy.</w:t>
      </w:r>
    </w:p>
    <w:p w14:paraId="2CB117C2" w14:textId="3C82D6C1" w:rsidR="00DF534F" w:rsidRPr="008B1E0E" w:rsidRDefault="0036425C" w:rsidP="00B52737">
      <w:pPr>
        <w:pStyle w:val="H0"/>
      </w:pPr>
      <w:r w:rsidRPr="008B1E0E">
        <w:lastRenderedPageBreak/>
        <w:t>C</w:t>
      </w:r>
      <w:r w:rsidR="009402F1" w:rsidRPr="008B1E0E">
        <w:t>onclusion</w:t>
      </w:r>
    </w:p>
    <w:p w14:paraId="6B27FD03" w14:textId="25733F8C" w:rsidR="00337C0F" w:rsidRPr="008B1E0E" w:rsidRDefault="00476CA8" w:rsidP="00B52737">
      <w:pPr>
        <w:pStyle w:val="P"/>
      </w:pPr>
      <w:r w:rsidRPr="008B1E0E">
        <w:t>S</w:t>
      </w:r>
      <w:r w:rsidRPr="008B1E0E">
        <w:t>tandard dynamic indices measured during protective ventilation (6 mL/kg) are unreliable for predicting fluid responsiveness. However, the Tidal Volume Challenge significantly enhances diagnostic accuracy, effectively unmasking the patient's preload status. Notably, the dynamic change in Carotid Doppler flow (Delta ΔVpeak-CCA) emerged as a superior predictor compared to LVOT echocardiography. Given its high accuracy, safety, and ease of acquisition, Carotid Doppler-guided TVC represents a robust bedside strategy to optimize fluid management and prevent deleterious overload in critically ill patients.</w:t>
      </w:r>
    </w:p>
    <w:p w14:paraId="2EBB331C" w14:textId="31347B69" w:rsidR="00804E8D" w:rsidRPr="008B1E0E" w:rsidRDefault="00804E8D" w:rsidP="00F9693E">
      <w:pPr>
        <w:spacing w:before="240" w:after="0" w:line="240" w:lineRule="auto"/>
        <w:jc w:val="lowKashida"/>
        <w:rPr>
          <w:rFonts w:asciiTheme="majorBidi" w:hAnsiTheme="majorBidi" w:cstheme="majorBidi"/>
          <w:b/>
          <w:sz w:val="24"/>
          <w:szCs w:val="24"/>
        </w:rPr>
      </w:pPr>
      <w:r w:rsidRPr="008B1E0E">
        <w:rPr>
          <w:rFonts w:asciiTheme="majorBidi" w:hAnsiTheme="majorBidi" w:cstheme="majorBidi"/>
          <w:b/>
          <w:sz w:val="24"/>
          <w:szCs w:val="24"/>
        </w:rPr>
        <w:t>Sources</w:t>
      </w:r>
      <w:r w:rsidR="000673A2" w:rsidRPr="008B1E0E">
        <w:rPr>
          <w:rFonts w:asciiTheme="majorBidi" w:hAnsiTheme="majorBidi" w:cstheme="majorBidi"/>
          <w:b/>
          <w:sz w:val="24"/>
          <w:szCs w:val="24"/>
        </w:rPr>
        <w:t xml:space="preserve"> </w:t>
      </w:r>
      <w:r w:rsidRPr="008B1E0E">
        <w:rPr>
          <w:rFonts w:asciiTheme="majorBidi" w:hAnsiTheme="majorBidi" w:cstheme="majorBidi"/>
          <w:b/>
          <w:sz w:val="24"/>
          <w:szCs w:val="24"/>
        </w:rPr>
        <w:t>of</w:t>
      </w:r>
      <w:r w:rsidR="000673A2" w:rsidRPr="008B1E0E">
        <w:rPr>
          <w:rFonts w:asciiTheme="majorBidi" w:hAnsiTheme="majorBidi" w:cstheme="majorBidi"/>
          <w:b/>
          <w:sz w:val="24"/>
          <w:szCs w:val="24"/>
        </w:rPr>
        <w:t xml:space="preserve"> </w:t>
      </w:r>
      <w:r w:rsidRPr="008B1E0E">
        <w:rPr>
          <w:rFonts w:asciiTheme="majorBidi" w:hAnsiTheme="majorBidi" w:cstheme="majorBidi"/>
          <w:b/>
          <w:sz w:val="24"/>
          <w:szCs w:val="24"/>
        </w:rPr>
        <w:t>funding</w:t>
      </w:r>
    </w:p>
    <w:p w14:paraId="5EA48A8B" w14:textId="19D65FDE" w:rsidR="00804E8D" w:rsidRPr="008B1E0E" w:rsidRDefault="00804E8D" w:rsidP="00403075">
      <w:pPr>
        <w:pStyle w:val="P"/>
      </w:pPr>
      <w:r w:rsidRPr="008B1E0E">
        <w:t>This</w:t>
      </w:r>
      <w:r w:rsidR="000673A2" w:rsidRPr="008B1E0E">
        <w:t xml:space="preserve"> </w:t>
      </w:r>
      <w:r w:rsidRPr="008B1E0E">
        <w:t>research</w:t>
      </w:r>
      <w:r w:rsidR="000673A2" w:rsidRPr="008B1E0E">
        <w:t xml:space="preserve"> </w:t>
      </w:r>
      <w:r w:rsidRPr="008B1E0E">
        <w:t>did</w:t>
      </w:r>
      <w:r w:rsidR="000673A2" w:rsidRPr="008B1E0E">
        <w:t xml:space="preserve"> </w:t>
      </w:r>
      <w:r w:rsidRPr="008B1E0E">
        <w:t>not</w:t>
      </w:r>
      <w:r w:rsidR="000673A2" w:rsidRPr="008B1E0E">
        <w:t xml:space="preserve"> </w:t>
      </w:r>
      <w:r w:rsidRPr="008B1E0E">
        <w:t>receive</w:t>
      </w:r>
      <w:r w:rsidR="000673A2" w:rsidRPr="008B1E0E">
        <w:t xml:space="preserve"> </w:t>
      </w:r>
      <w:r w:rsidRPr="008B1E0E">
        <w:t>any</w:t>
      </w:r>
      <w:r w:rsidR="000673A2" w:rsidRPr="008B1E0E">
        <w:t xml:space="preserve"> </w:t>
      </w:r>
      <w:r w:rsidRPr="008B1E0E">
        <w:t>specific</w:t>
      </w:r>
      <w:r w:rsidR="000673A2" w:rsidRPr="008B1E0E">
        <w:t xml:space="preserve"> </w:t>
      </w:r>
      <w:r w:rsidRPr="008B1E0E">
        <w:t>grant</w:t>
      </w:r>
      <w:r w:rsidR="000673A2" w:rsidRPr="008B1E0E">
        <w:t xml:space="preserve"> </w:t>
      </w:r>
      <w:r w:rsidRPr="008B1E0E">
        <w:t>from</w:t>
      </w:r>
      <w:r w:rsidR="000673A2" w:rsidRPr="008B1E0E">
        <w:t xml:space="preserve"> </w:t>
      </w:r>
      <w:r w:rsidRPr="008B1E0E">
        <w:t>funding</w:t>
      </w:r>
      <w:r w:rsidR="000673A2" w:rsidRPr="008B1E0E">
        <w:t xml:space="preserve"> </w:t>
      </w:r>
      <w:r w:rsidRPr="008B1E0E">
        <w:t>agencies</w:t>
      </w:r>
      <w:r w:rsidR="000673A2" w:rsidRPr="008B1E0E">
        <w:t xml:space="preserve"> </w:t>
      </w:r>
      <w:r w:rsidRPr="008B1E0E">
        <w:t>in</w:t>
      </w:r>
      <w:r w:rsidR="000673A2" w:rsidRPr="008B1E0E">
        <w:t xml:space="preserve"> </w:t>
      </w:r>
      <w:r w:rsidRPr="008B1E0E">
        <w:t>the</w:t>
      </w:r>
      <w:r w:rsidR="000673A2" w:rsidRPr="008B1E0E">
        <w:t xml:space="preserve"> </w:t>
      </w:r>
      <w:r w:rsidRPr="008B1E0E">
        <w:t>public,</w:t>
      </w:r>
      <w:r w:rsidR="000673A2" w:rsidRPr="008B1E0E">
        <w:t xml:space="preserve"> </w:t>
      </w:r>
      <w:r w:rsidRPr="008B1E0E">
        <w:t>commercial,</w:t>
      </w:r>
      <w:r w:rsidR="000673A2" w:rsidRPr="008B1E0E">
        <w:t xml:space="preserve"> </w:t>
      </w:r>
      <w:r w:rsidRPr="008B1E0E">
        <w:t>or</w:t>
      </w:r>
      <w:r w:rsidR="000673A2" w:rsidRPr="008B1E0E">
        <w:t xml:space="preserve"> </w:t>
      </w:r>
      <w:proofErr w:type="gramStart"/>
      <w:r w:rsidRPr="008B1E0E">
        <w:t>not-for</w:t>
      </w:r>
      <w:proofErr w:type="gramEnd"/>
      <w:r w:rsidRPr="008B1E0E">
        <w:t>-profit</w:t>
      </w:r>
      <w:r w:rsidR="000673A2" w:rsidRPr="008B1E0E">
        <w:t xml:space="preserve"> </w:t>
      </w:r>
      <w:r w:rsidRPr="008B1E0E">
        <w:t>sectors.</w:t>
      </w:r>
    </w:p>
    <w:p w14:paraId="6963DA60" w14:textId="3C336A5C" w:rsidR="00804E8D" w:rsidRPr="008B1E0E" w:rsidRDefault="00804E8D" w:rsidP="00ED1E3C">
      <w:pPr>
        <w:spacing w:before="240" w:after="0" w:line="240" w:lineRule="auto"/>
        <w:jc w:val="lowKashida"/>
        <w:rPr>
          <w:rFonts w:asciiTheme="majorBidi" w:hAnsiTheme="majorBidi" w:cstheme="majorBidi"/>
          <w:b/>
          <w:sz w:val="24"/>
          <w:szCs w:val="24"/>
        </w:rPr>
      </w:pPr>
      <w:r w:rsidRPr="008B1E0E">
        <w:rPr>
          <w:rFonts w:asciiTheme="majorBidi" w:hAnsiTheme="majorBidi" w:cstheme="majorBidi"/>
          <w:b/>
          <w:sz w:val="24"/>
          <w:szCs w:val="24"/>
        </w:rPr>
        <w:t>Author</w:t>
      </w:r>
      <w:r w:rsidR="000673A2" w:rsidRPr="008B1E0E">
        <w:rPr>
          <w:rFonts w:asciiTheme="majorBidi" w:hAnsiTheme="majorBidi" w:cstheme="majorBidi"/>
          <w:b/>
          <w:sz w:val="24"/>
          <w:szCs w:val="24"/>
        </w:rPr>
        <w:t xml:space="preserve"> </w:t>
      </w:r>
      <w:r w:rsidRPr="008B1E0E">
        <w:rPr>
          <w:rFonts w:asciiTheme="majorBidi" w:hAnsiTheme="majorBidi" w:cstheme="majorBidi"/>
          <w:b/>
          <w:sz w:val="24"/>
          <w:szCs w:val="24"/>
        </w:rPr>
        <w:t>contribution</w:t>
      </w:r>
    </w:p>
    <w:p w14:paraId="36BD7396" w14:textId="6BA68CBE" w:rsidR="00804E8D" w:rsidRPr="008B1E0E" w:rsidRDefault="00F444B0" w:rsidP="00403075">
      <w:pPr>
        <w:pStyle w:val="P"/>
        <w:rPr>
          <w:b/>
        </w:rPr>
      </w:pPr>
      <w:r w:rsidRPr="008B1E0E">
        <w:t>The</w:t>
      </w:r>
      <w:r w:rsidR="000673A2" w:rsidRPr="008B1E0E">
        <w:t xml:space="preserve"> </w:t>
      </w:r>
      <w:r w:rsidRPr="008B1E0E">
        <w:t>authors</w:t>
      </w:r>
      <w:r w:rsidR="000673A2" w:rsidRPr="008B1E0E">
        <w:t xml:space="preserve"> </w:t>
      </w:r>
      <w:r w:rsidRPr="008B1E0E">
        <w:t>contributed</w:t>
      </w:r>
      <w:r w:rsidR="000673A2" w:rsidRPr="008B1E0E">
        <w:t xml:space="preserve"> </w:t>
      </w:r>
      <w:r w:rsidRPr="008B1E0E">
        <w:t>equally</w:t>
      </w:r>
      <w:r w:rsidR="000673A2" w:rsidRPr="008B1E0E">
        <w:t xml:space="preserve"> </w:t>
      </w:r>
      <w:r w:rsidRPr="008B1E0E">
        <w:t>to</w:t>
      </w:r>
      <w:r w:rsidR="000673A2" w:rsidRPr="008B1E0E">
        <w:t xml:space="preserve"> </w:t>
      </w:r>
      <w:r w:rsidRPr="008B1E0E">
        <w:t>the</w:t>
      </w:r>
      <w:r w:rsidR="000673A2" w:rsidRPr="008B1E0E">
        <w:t xml:space="preserve"> </w:t>
      </w:r>
      <w:r w:rsidRPr="008B1E0E">
        <w:t>study.</w:t>
      </w:r>
    </w:p>
    <w:p w14:paraId="1D080BC0" w14:textId="1E06E594" w:rsidR="00804E8D" w:rsidRPr="008B1E0E" w:rsidRDefault="00804E8D" w:rsidP="00ED1E3C">
      <w:pPr>
        <w:spacing w:before="240" w:after="0" w:line="240" w:lineRule="auto"/>
        <w:jc w:val="lowKashida"/>
        <w:rPr>
          <w:rFonts w:asciiTheme="majorBidi" w:hAnsiTheme="majorBidi" w:cstheme="majorBidi"/>
          <w:b/>
          <w:sz w:val="24"/>
          <w:szCs w:val="24"/>
        </w:rPr>
      </w:pPr>
      <w:r w:rsidRPr="008B1E0E">
        <w:rPr>
          <w:rFonts w:asciiTheme="majorBidi" w:hAnsiTheme="majorBidi" w:cstheme="majorBidi"/>
          <w:b/>
          <w:sz w:val="24"/>
          <w:szCs w:val="24"/>
        </w:rPr>
        <w:t>Conflicts</w:t>
      </w:r>
      <w:r w:rsidR="000673A2" w:rsidRPr="008B1E0E">
        <w:rPr>
          <w:rFonts w:asciiTheme="majorBidi" w:hAnsiTheme="majorBidi" w:cstheme="majorBidi"/>
          <w:b/>
          <w:sz w:val="24"/>
          <w:szCs w:val="24"/>
        </w:rPr>
        <w:t xml:space="preserve"> </w:t>
      </w:r>
      <w:r w:rsidRPr="008B1E0E">
        <w:rPr>
          <w:rFonts w:asciiTheme="majorBidi" w:hAnsiTheme="majorBidi" w:cstheme="majorBidi"/>
          <w:b/>
          <w:sz w:val="24"/>
          <w:szCs w:val="24"/>
        </w:rPr>
        <w:t>of</w:t>
      </w:r>
      <w:r w:rsidR="000673A2" w:rsidRPr="008B1E0E">
        <w:rPr>
          <w:rFonts w:asciiTheme="majorBidi" w:hAnsiTheme="majorBidi" w:cstheme="majorBidi"/>
          <w:b/>
          <w:sz w:val="24"/>
          <w:szCs w:val="24"/>
        </w:rPr>
        <w:t xml:space="preserve"> </w:t>
      </w:r>
      <w:r w:rsidRPr="008B1E0E">
        <w:rPr>
          <w:rFonts w:asciiTheme="majorBidi" w:hAnsiTheme="majorBidi" w:cstheme="majorBidi"/>
          <w:b/>
          <w:sz w:val="24"/>
          <w:szCs w:val="24"/>
        </w:rPr>
        <w:t>interest</w:t>
      </w:r>
    </w:p>
    <w:p w14:paraId="58B77873" w14:textId="11B8EAFC" w:rsidR="00804E8D" w:rsidRPr="008B1E0E" w:rsidRDefault="00804E8D" w:rsidP="00403075">
      <w:pPr>
        <w:pStyle w:val="P"/>
      </w:pPr>
      <w:r w:rsidRPr="008B1E0E">
        <w:t>No</w:t>
      </w:r>
      <w:r w:rsidR="000673A2" w:rsidRPr="008B1E0E">
        <w:t xml:space="preserve"> </w:t>
      </w:r>
      <w:r w:rsidRPr="008B1E0E">
        <w:t>conflicts</w:t>
      </w:r>
      <w:r w:rsidR="000673A2" w:rsidRPr="008B1E0E">
        <w:t xml:space="preserve"> </w:t>
      </w:r>
      <w:r w:rsidRPr="008B1E0E">
        <w:t>of</w:t>
      </w:r>
      <w:r w:rsidR="000673A2" w:rsidRPr="008B1E0E">
        <w:t xml:space="preserve"> </w:t>
      </w:r>
      <w:r w:rsidRPr="008B1E0E">
        <w:t>interest</w:t>
      </w:r>
    </w:p>
    <w:p w14:paraId="1194BA5B" w14:textId="181BBFDF" w:rsidR="009402F1" w:rsidRPr="008B1E0E" w:rsidRDefault="009402F1" w:rsidP="004A5871">
      <w:pPr>
        <w:spacing w:before="240" w:line="240" w:lineRule="auto"/>
        <w:rPr>
          <w:rFonts w:asciiTheme="majorBidi" w:hAnsiTheme="majorBidi" w:cstheme="majorBidi"/>
          <w:b/>
          <w:bCs/>
          <w:sz w:val="24"/>
          <w:szCs w:val="24"/>
        </w:rPr>
      </w:pPr>
      <w:r w:rsidRPr="008B1E0E">
        <w:rPr>
          <w:rFonts w:asciiTheme="majorBidi" w:hAnsiTheme="majorBidi" w:cstheme="majorBidi"/>
          <w:b/>
          <w:bCs/>
          <w:sz w:val="24"/>
          <w:szCs w:val="24"/>
        </w:rPr>
        <w:t>References</w:t>
      </w:r>
      <w:r w:rsidR="00FE5E7D" w:rsidRPr="008B1E0E">
        <w:rPr>
          <w:rFonts w:asciiTheme="majorBidi" w:hAnsiTheme="majorBidi" w:cstheme="majorBidi"/>
          <w:b/>
          <w:bCs/>
          <w:sz w:val="24"/>
          <w:szCs w:val="24"/>
        </w:rPr>
        <w:t>:</w:t>
      </w:r>
    </w:p>
    <w:p w14:paraId="77EDD1FB" w14:textId="77777777" w:rsidR="00DF28EE" w:rsidRPr="008B1E0E" w:rsidRDefault="000245C3" w:rsidP="00B52737">
      <w:pPr>
        <w:pStyle w:val="EndNoteBibliography"/>
        <w:spacing w:after="0"/>
        <w:jc w:val="both"/>
      </w:pPr>
      <w:r w:rsidRPr="008B1E0E">
        <w:fldChar w:fldCharType="begin"/>
      </w:r>
      <w:r w:rsidRPr="008B1E0E">
        <w:instrText xml:space="preserve"> ADDIN EN.REFLIST </w:instrText>
      </w:r>
      <w:r w:rsidRPr="008B1E0E">
        <w:fldChar w:fldCharType="separate"/>
      </w:r>
      <w:r w:rsidR="00DF28EE" w:rsidRPr="008B1E0E">
        <w:t>1. Grigorescu BL. Mechanical Ventilation - A Friend in Need? J Crit Care Med (Targu Mures). 2020; 6:143-5.</w:t>
      </w:r>
    </w:p>
    <w:p w14:paraId="31847920" w14:textId="77777777" w:rsidR="00DF28EE" w:rsidRPr="008B1E0E" w:rsidRDefault="00DF28EE" w:rsidP="00B52737">
      <w:pPr>
        <w:pStyle w:val="EndNoteBibliography"/>
        <w:spacing w:after="0"/>
        <w:jc w:val="both"/>
      </w:pPr>
      <w:r w:rsidRPr="008B1E0E">
        <w:t>2. Vali M, Paydar S, Seif M, Sabetian G, Abujaber A, Ghaem H. Prediction prolonged mechanical ventilation in trauma patients of the intensive care unit according to initial medical factors: a machine learning approach. Sci Rep. 2023; 13:5925.</w:t>
      </w:r>
    </w:p>
    <w:p w14:paraId="5F287D57" w14:textId="77777777" w:rsidR="00DF28EE" w:rsidRPr="008B1E0E" w:rsidRDefault="00DF28EE" w:rsidP="00B52737">
      <w:pPr>
        <w:pStyle w:val="EndNoteBibliography"/>
        <w:spacing w:after="0"/>
        <w:jc w:val="both"/>
      </w:pPr>
      <w:r w:rsidRPr="008B1E0E">
        <w:t>3. Wang X, Jiang L, Liu S, Ge Y, Gao J. Value of respiratory variation of aortic peak velocity in predicting children receiving mechanical ventilation: a systematic review and meta-analysis. Crit Care. 2019; 23:372.</w:t>
      </w:r>
    </w:p>
    <w:p w14:paraId="0A0491CD" w14:textId="77777777" w:rsidR="00DF28EE" w:rsidRPr="008B1E0E" w:rsidRDefault="00DF28EE" w:rsidP="00B52737">
      <w:pPr>
        <w:pStyle w:val="EndNoteBibliography"/>
        <w:spacing w:after="0"/>
        <w:jc w:val="both"/>
      </w:pPr>
      <w:r w:rsidRPr="008B1E0E">
        <w:t>4. Ibarra-Estrada M, López-Pulgarín JA, Mijangos-Méndez JC, Díaz-Gómez JL, Aguirre-Avalos G. Respiratory variation in carotid peak systolic velocity predicts volume responsiveness in mechanically ventilated patients with septic shock: a prospective cohort study. Crit Ultrasound J. 2015; 7:29.</w:t>
      </w:r>
    </w:p>
    <w:p w14:paraId="237405F5" w14:textId="77777777" w:rsidR="00DF28EE" w:rsidRPr="008B1E0E" w:rsidRDefault="00DF28EE" w:rsidP="00B52737">
      <w:pPr>
        <w:pStyle w:val="EndNoteBibliography"/>
        <w:spacing w:after="0"/>
        <w:jc w:val="both"/>
      </w:pPr>
      <w:r w:rsidRPr="008B1E0E">
        <w:t>5. Innocenti F, Savinelli C, Coppa A, Tassinari I, Pini R. Integrated ultrasonographic approach to evaluate fluid responsiveness in critically ill patients. Sci Rep. 2023; 13:9159.</w:t>
      </w:r>
    </w:p>
    <w:p w14:paraId="0FCA937B" w14:textId="77777777" w:rsidR="00DF28EE" w:rsidRPr="008B1E0E" w:rsidRDefault="00DF28EE" w:rsidP="00B52737">
      <w:pPr>
        <w:pStyle w:val="EndNoteBibliography"/>
        <w:spacing w:after="0"/>
        <w:jc w:val="both"/>
      </w:pPr>
      <w:r w:rsidRPr="008B1E0E">
        <w:t>6. Marik PE, Monnet X, Teboul JL. Hemodynamic parameters to guide fluid therapy. Ann Intensive Care. 2011; 1:1.</w:t>
      </w:r>
    </w:p>
    <w:p w14:paraId="335DDEF6" w14:textId="77777777" w:rsidR="00DF28EE" w:rsidRPr="008B1E0E" w:rsidRDefault="00DF28EE" w:rsidP="00B52737">
      <w:pPr>
        <w:pStyle w:val="EndNoteBibliography"/>
        <w:spacing w:after="0"/>
        <w:jc w:val="both"/>
      </w:pPr>
      <w:r w:rsidRPr="008B1E0E">
        <w:t>7. Rathore A, Singh S, Lamsal R, Taank P, Paul D. Validity of Pulse Pressure Variation (PPV) Compared with Stroke Volume Variation (SVV) in Predicting Fluid Responsiveness. Turk J Anaesthesiol Reanim. 2017; 45:210-7.</w:t>
      </w:r>
    </w:p>
    <w:p w14:paraId="73E2C2E4" w14:textId="77777777" w:rsidR="00DF28EE" w:rsidRPr="008B1E0E" w:rsidRDefault="00DF28EE" w:rsidP="00B52737">
      <w:pPr>
        <w:pStyle w:val="EndNoteBibliography"/>
        <w:spacing w:after="0"/>
        <w:jc w:val="both"/>
      </w:pPr>
      <w:r w:rsidRPr="008B1E0E">
        <w:t>8. Kanji HD, McCallum JL, Bhagirath KM, Neitzel AS. Curriculum Development and Evaluation of a Hemodynamic Critical Care Ultrasound: A Systematic Review of the Literature. Crit Care Med. 2016; 44:e742-50.</w:t>
      </w:r>
    </w:p>
    <w:p w14:paraId="6DBA2ADE" w14:textId="77777777" w:rsidR="00DF28EE" w:rsidRPr="008B1E0E" w:rsidRDefault="00DF28EE" w:rsidP="00B52737">
      <w:pPr>
        <w:pStyle w:val="EndNoteBibliography"/>
        <w:spacing w:after="0"/>
        <w:jc w:val="both"/>
      </w:pPr>
      <w:r w:rsidRPr="008B1E0E">
        <w:lastRenderedPageBreak/>
        <w:t>9. Xie J, Wan J, Xu L, Zhang Y, Chen J. The Accuracy of Velocity-Time Integral Variation and Peak Velocity Variation of the Left Ventricular Outflow Tract in Predicting Fluid Responsiveness in Postoperative Patients Mechanically Ventilated at Low Tidal Volumes. J Cardiothorac Vasc Anesth. 2023; 37:911-8.</w:t>
      </w:r>
    </w:p>
    <w:p w14:paraId="673EE9D0" w14:textId="77777777" w:rsidR="00DF28EE" w:rsidRPr="008B1E0E" w:rsidRDefault="00DF28EE" w:rsidP="00B52737">
      <w:pPr>
        <w:pStyle w:val="EndNoteBibliography"/>
        <w:spacing w:after="0"/>
        <w:jc w:val="both"/>
      </w:pPr>
      <w:r w:rsidRPr="008B1E0E">
        <w:t>10. Suriani I, van Houte J, de Boer EC, van Knippenberg L, Manzari S, Mischi M, et al. Carotid Doppler ultrasound for non-invasive haemodynamic monitoring: a narrative review. Physiol Meas. 2023; 43.</w:t>
      </w:r>
    </w:p>
    <w:p w14:paraId="5C9DFEF3" w14:textId="77777777" w:rsidR="00DF28EE" w:rsidRPr="008B1E0E" w:rsidRDefault="00DF28EE" w:rsidP="00B52737">
      <w:pPr>
        <w:pStyle w:val="EndNoteBibliography"/>
        <w:spacing w:after="0"/>
        <w:jc w:val="both"/>
      </w:pPr>
      <w:r w:rsidRPr="008B1E0E">
        <w:t>11. Cristiani F, Bouchacourt JP, Riva J, Motta P. Carotid peak flow velocity variation as a surrogate of aortic peak flow velocity variation in a pediatric population. BMC Anesthesiol. 2025; 25:140.</w:t>
      </w:r>
    </w:p>
    <w:p w14:paraId="64D29D60" w14:textId="77777777" w:rsidR="00DF28EE" w:rsidRPr="008B1E0E" w:rsidRDefault="00DF28EE" w:rsidP="00B52737">
      <w:pPr>
        <w:pStyle w:val="EndNoteBibliography"/>
        <w:spacing w:after="0"/>
        <w:jc w:val="both"/>
      </w:pPr>
      <w:r w:rsidRPr="008B1E0E">
        <w:t>12. Boet A, Jourdain G, Demontoux S, De Luca D. Stroke volume and cardiac output evaluation by electrical cardiometry: accuracy and reference nomograms in hemodynamically stable preterm neonates. J Perinatol. 2016; 36:748-52.</w:t>
      </w:r>
    </w:p>
    <w:p w14:paraId="53A21448" w14:textId="77777777" w:rsidR="00DF28EE" w:rsidRPr="008B1E0E" w:rsidRDefault="00DF28EE" w:rsidP="00B52737">
      <w:pPr>
        <w:pStyle w:val="EndNoteBibliography"/>
        <w:spacing w:after="0"/>
        <w:jc w:val="both"/>
      </w:pPr>
      <w:r w:rsidRPr="008B1E0E">
        <w:t>13. Jozwiak M, Monnet X, Teboul JL. Prediction of fluid responsiveness in ventilated patients. Ann Transl Med. 2018; 6:352.</w:t>
      </w:r>
    </w:p>
    <w:p w14:paraId="663E3013" w14:textId="77777777" w:rsidR="00DF28EE" w:rsidRPr="008B1E0E" w:rsidRDefault="00DF28EE" w:rsidP="00B52737">
      <w:pPr>
        <w:pStyle w:val="EndNoteBibliography"/>
        <w:spacing w:after="0"/>
        <w:jc w:val="both"/>
      </w:pPr>
      <w:r w:rsidRPr="008B1E0E">
        <w:t>14. Michard F, Boussat S, Chemla D, Anguel N, Mercat A, Lecarpentier Y, et al. Relation between respiratory changes in arterial pulse pressure and fluid responsiveness in septic patients with acute circulatory failure. Am J Respir Crit Care Med. 2000; 162:134-8.</w:t>
      </w:r>
    </w:p>
    <w:p w14:paraId="6B9D1A18" w14:textId="77777777" w:rsidR="00DF28EE" w:rsidRPr="008B1E0E" w:rsidRDefault="00DF28EE" w:rsidP="00B52737">
      <w:pPr>
        <w:pStyle w:val="EndNoteBibliography"/>
        <w:spacing w:after="0"/>
        <w:jc w:val="both"/>
      </w:pPr>
      <w:r w:rsidRPr="008B1E0E">
        <w:t>15. Chaves RCF, Barbas CSV, Queiroz VNF, Serpa Neto A, Deliberato RO, Pereira AJ, et al. Assessment of fluid responsiveness using pulse pressure variation, stroke volume variation, plethysmographic variability index, central venous pressure, and inferior vena cava variation in patients undergoing mechanical ventilation: a systematic review and meta-analysis. Crit Care. 2024; 28:289.</w:t>
      </w:r>
    </w:p>
    <w:p w14:paraId="16C005E3" w14:textId="77777777" w:rsidR="00DF28EE" w:rsidRPr="008B1E0E" w:rsidRDefault="00DF28EE" w:rsidP="00B52737">
      <w:pPr>
        <w:pStyle w:val="EndNoteBibliography"/>
        <w:spacing w:after="0"/>
        <w:jc w:val="both"/>
      </w:pPr>
      <w:r w:rsidRPr="008B1E0E">
        <w:t>16. Myatra SN, Monnet X, Teboul JL. Use of 'tidal volume challenge' to improve the reliability of pulse pressure variation. Crit Care. 2017; 21:60.</w:t>
      </w:r>
    </w:p>
    <w:p w14:paraId="23BC1403" w14:textId="77777777" w:rsidR="00DF28EE" w:rsidRPr="008B1E0E" w:rsidRDefault="00DF28EE" w:rsidP="00B52737">
      <w:pPr>
        <w:pStyle w:val="EndNoteBibliography"/>
        <w:spacing w:after="0"/>
        <w:jc w:val="both"/>
      </w:pPr>
      <w:r w:rsidRPr="008B1E0E">
        <w:t>17. Myatra SN, Prabu NR, Divatia JV, Monnet X, Kulkarni AP, Teboul JL. The Changes in Pulse Pressure Variation or Stroke Volume Variation After a "Tidal Volume Challenge" Reliably Predict Fluid Responsiveness During Low Tidal Volume Ventilation. Crit Care Med. 2017; 45:415-21.</w:t>
      </w:r>
    </w:p>
    <w:p w14:paraId="6A6FC935" w14:textId="77777777" w:rsidR="00DF28EE" w:rsidRPr="008B1E0E" w:rsidRDefault="00DF28EE" w:rsidP="00B52737">
      <w:pPr>
        <w:pStyle w:val="EndNoteBibliography"/>
        <w:spacing w:after="0"/>
        <w:jc w:val="both"/>
      </w:pPr>
      <w:r w:rsidRPr="008B1E0E">
        <w:t>18. De Backer D, Heenen S, Piagnerelli M, Koch M, Vincent JL. Pulse pressure variations to predict fluid responsiveness: influence of tidal volume. Intensive Care Med. 2005; 31:517-23.</w:t>
      </w:r>
    </w:p>
    <w:p w14:paraId="334C655D" w14:textId="77777777" w:rsidR="00DF28EE" w:rsidRPr="008B1E0E" w:rsidRDefault="00DF28EE" w:rsidP="00B52737">
      <w:pPr>
        <w:pStyle w:val="EndNoteBibliography"/>
        <w:spacing w:after="0"/>
        <w:jc w:val="both"/>
      </w:pPr>
      <w:r w:rsidRPr="008B1E0E">
        <w:t>19. Jung S, Kim J, Na S, Nam WS, Kim DH. Ability of Carotid Corrected Flow Time to Predict Fluid Responsiveness in Patients Mechanically Ventilated Using Low Tidal Volume after Surgery. J Clin Med. 2021; 10.</w:t>
      </w:r>
    </w:p>
    <w:p w14:paraId="716FC3A6" w14:textId="77777777" w:rsidR="00DF28EE" w:rsidRPr="008B1E0E" w:rsidRDefault="00DF28EE" w:rsidP="00B52737">
      <w:pPr>
        <w:pStyle w:val="EndNoteBibliography"/>
        <w:spacing w:after="0"/>
        <w:jc w:val="both"/>
      </w:pPr>
      <w:r w:rsidRPr="008B1E0E">
        <w:t>20. Xu Y, Guo J, Wu Q, Chen J. Efficacy of using tidal volume challenge to improve the reliability of pulse pressure variation reduced in low tidal volume ventilated critically ill patients with decreased respiratory system compliance. BMC Anesthesiol. 2022; 22:137.</w:t>
      </w:r>
    </w:p>
    <w:p w14:paraId="6F0A9C6E" w14:textId="77777777" w:rsidR="00DF28EE" w:rsidRPr="008B1E0E" w:rsidRDefault="00DF28EE" w:rsidP="00B52737">
      <w:pPr>
        <w:pStyle w:val="EndNoteBibliography"/>
        <w:spacing w:after="0"/>
        <w:jc w:val="both"/>
      </w:pPr>
      <w:r w:rsidRPr="008B1E0E">
        <w:t>21. Messina A, Montagnini C, Cammarota G, Giuliani F, Muratore L, Baggiani M, et al. Assessment of Fluid Responsiveness in Prone Neurosurgical Patients Undergoing Protective Ventilation: Role of Dynamic Indices, Tidal Volume Challenge, and End-Expiratory Occlusion Test. Anesth Analg. 2020; 130:752-61.</w:t>
      </w:r>
    </w:p>
    <w:p w14:paraId="25EE4DD2" w14:textId="77777777" w:rsidR="00DF28EE" w:rsidRPr="008B1E0E" w:rsidRDefault="00DF28EE" w:rsidP="00B52737">
      <w:pPr>
        <w:pStyle w:val="EndNoteBibliography"/>
        <w:spacing w:after="0"/>
        <w:jc w:val="both"/>
      </w:pPr>
      <w:r w:rsidRPr="008B1E0E">
        <w:t>22. van Houte J, de Boer EC, van Knippenberg L, Suriani I, Meesters MI, Meijs LP, et al. Evaluating carotid and aortic peak velocity variation as an alternative index for stroke volume and pulse pressure variation: A method comparison study. WFUMB Ultrasound Open. 2023; 1:100001.</w:t>
      </w:r>
    </w:p>
    <w:p w14:paraId="7C5EF033" w14:textId="77777777" w:rsidR="00DF28EE" w:rsidRPr="008B1E0E" w:rsidRDefault="00DF28EE" w:rsidP="00B52737">
      <w:pPr>
        <w:pStyle w:val="EndNoteBibliography"/>
        <w:spacing w:after="0"/>
        <w:jc w:val="both"/>
      </w:pPr>
      <w:r w:rsidRPr="008B1E0E">
        <w:lastRenderedPageBreak/>
        <w:t>23. Beier L, Davis J, Esener D, Grant C, Fields JM. Carotid Ultrasound to Predict Fluid Responsiveness: A Systematic Review. J Ultrasound Med. 2020; 39:1965-76.</w:t>
      </w:r>
    </w:p>
    <w:p w14:paraId="515BA8DA" w14:textId="77777777" w:rsidR="00DF28EE" w:rsidRPr="008B1E0E" w:rsidRDefault="00DF28EE" w:rsidP="00B52737">
      <w:pPr>
        <w:pStyle w:val="EndNoteBibliography"/>
        <w:spacing w:after="0"/>
        <w:jc w:val="both"/>
      </w:pPr>
      <w:r w:rsidRPr="008B1E0E">
        <w:t>24. Kenny JS. The left ventricular outflow tract and carotid artery velocity time integrals. Front Med Technol. 2024; 6:1320810.</w:t>
      </w:r>
    </w:p>
    <w:p w14:paraId="449434DF" w14:textId="77777777" w:rsidR="00DF28EE" w:rsidRPr="008B1E0E" w:rsidRDefault="00DF28EE" w:rsidP="00B52737">
      <w:pPr>
        <w:pStyle w:val="EndNoteBibliography"/>
        <w:spacing w:after="0"/>
        <w:jc w:val="both"/>
      </w:pPr>
      <w:r w:rsidRPr="008B1E0E">
        <w:t>25. Selvam V, Srinivasan S. Doppler-estimated Carotid and Brachial Artery Flow as Surrogate for Cardiac Output: Needs Further Validation. Indian J Crit Care Med. 2022; 26:159-60.</w:t>
      </w:r>
    </w:p>
    <w:p w14:paraId="080D4799" w14:textId="77777777" w:rsidR="00DF28EE" w:rsidRPr="008B1E0E" w:rsidRDefault="00DF28EE" w:rsidP="00B52737">
      <w:pPr>
        <w:pStyle w:val="EndNoteBibliography"/>
        <w:spacing w:after="0"/>
        <w:jc w:val="both"/>
      </w:pPr>
      <w:r w:rsidRPr="008B1E0E">
        <w:t>26. Effat H, Hamed K, Hamed G, Mostafa R, El Hadidy S. Electrical cardiometry versus carotid Doppler in assessment of fluid responsiveness in critically ill septic patients. The Egyptian Journal of Critical Care Medicine. 2021; 8:96-113.</w:t>
      </w:r>
    </w:p>
    <w:p w14:paraId="5C8A0CEB" w14:textId="77777777" w:rsidR="00DF28EE" w:rsidRPr="008B1E0E" w:rsidRDefault="00DF28EE" w:rsidP="00B52737">
      <w:pPr>
        <w:pStyle w:val="EndNoteBibliography"/>
        <w:spacing w:after="0"/>
        <w:jc w:val="both"/>
      </w:pPr>
      <w:r w:rsidRPr="008B1E0E">
        <w:t>27. Roy A, Pachisia AV, Govil D, Kn J, Patel S, Harne R, et al. Fluid Responsiveness in Critically Ill Patients Using Carotid Peak Systolic Velocity Variability: A New Frontier. Cureus. 2023; 15:e42083.</w:t>
      </w:r>
    </w:p>
    <w:p w14:paraId="1A2FD70A" w14:textId="77777777" w:rsidR="00DF28EE" w:rsidRPr="008B1E0E" w:rsidRDefault="00DF28EE" w:rsidP="00B52737">
      <w:pPr>
        <w:pStyle w:val="EndNoteBibliography"/>
        <w:spacing w:after="0"/>
        <w:jc w:val="both"/>
      </w:pPr>
      <w:r w:rsidRPr="008B1E0E">
        <w:t>28. Griva P, Talliou C, Soulioti E, Milionis O, Sidiropoulou T. The role of the tidal volume challenge test in volume responsiveness assessment: a narrative review. J Anesth Analg Crit Care. 2025; 5:37.</w:t>
      </w:r>
    </w:p>
    <w:p w14:paraId="6CB194F1" w14:textId="77777777" w:rsidR="00DF28EE" w:rsidRPr="008B1E0E" w:rsidRDefault="00DF28EE" w:rsidP="00B52737">
      <w:pPr>
        <w:pStyle w:val="EndNoteBibliography"/>
        <w:jc w:val="both"/>
      </w:pPr>
      <w:r w:rsidRPr="008B1E0E">
        <w:t>29. Lipszyc AC, Walker SCD, Beech AP, Wilding H, Akhlaghi H. Predicting Fluid Responsiveness Using Carotid Ultrasound in Mechanically Ventilated Patients: A Systematic Review and Meta-Analysis of Diagnostic Test Accuracy Studies. Anesth Analg. 2024; 138:1174-86.</w:t>
      </w:r>
    </w:p>
    <w:p w14:paraId="7E87E83B" w14:textId="57BF9B31" w:rsidR="00E47D3A" w:rsidRPr="008B1E0E" w:rsidRDefault="000245C3" w:rsidP="00B52737">
      <w:pPr>
        <w:pStyle w:val="Caption"/>
      </w:pPr>
      <w:r w:rsidRPr="008B1E0E">
        <w:fldChar w:fldCharType="end"/>
      </w:r>
      <w:r w:rsidR="00E34051" w:rsidRPr="008B1E0E">
        <w:br w:type="page"/>
      </w:r>
      <w:r w:rsidR="00E47D3A" w:rsidRPr="008B1E0E">
        <w:lastRenderedPageBreak/>
        <w:t>Table 1</w:t>
      </w:r>
      <w:r w:rsidR="00E47D3A" w:rsidRPr="008B1E0E">
        <w:rPr>
          <w:rFonts w:hint="cs"/>
          <w:szCs w:val="24"/>
          <w:rtl/>
        </w:rPr>
        <w:t>:</w:t>
      </w:r>
      <w:r w:rsidR="00E47D3A" w:rsidRPr="008B1E0E">
        <w:t xml:space="preserve"> Hemodynamic Impact of the Tidal Volume Challenge (T1 vs T2).</w:t>
      </w:r>
    </w:p>
    <w:tbl>
      <w:tblPr>
        <w:tblStyle w:val="TableGrid"/>
        <w:tblW w:w="5000" w:type="pct"/>
        <w:tblLook w:val="04A0" w:firstRow="1" w:lastRow="0" w:firstColumn="1" w:lastColumn="0" w:noHBand="0" w:noVBand="1"/>
      </w:tblPr>
      <w:tblGrid>
        <w:gridCol w:w="2883"/>
        <w:gridCol w:w="2228"/>
        <w:gridCol w:w="2038"/>
        <w:gridCol w:w="1481"/>
      </w:tblGrid>
      <w:tr w:rsidR="00E47D3A" w:rsidRPr="008B1E0E" w14:paraId="44ADBAB1" w14:textId="77777777" w:rsidTr="008B1F8F">
        <w:trPr>
          <w:trHeight w:val="20"/>
        </w:trPr>
        <w:tc>
          <w:tcPr>
            <w:tcW w:w="1670" w:type="pct"/>
            <w:hideMark/>
          </w:tcPr>
          <w:p w14:paraId="3EE5240F"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Variable</w:t>
            </w:r>
          </w:p>
        </w:tc>
        <w:tc>
          <w:tcPr>
            <w:tcW w:w="1291" w:type="pct"/>
            <w:vAlign w:val="center"/>
            <w:hideMark/>
          </w:tcPr>
          <w:p w14:paraId="77A51A67"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T1</w:t>
            </w:r>
          </w:p>
        </w:tc>
        <w:tc>
          <w:tcPr>
            <w:tcW w:w="1181" w:type="pct"/>
            <w:vAlign w:val="center"/>
            <w:hideMark/>
          </w:tcPr>
          <w:p w14:paraId="13F2E226"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T2</w:t>
            </w:r>
          </w:p>
        </w:tc>
        <w:tc>
          <w:tcPr>
            <w:tcW w:w="858" w:type="pct"/>
            <w:vAlign w:val="center"/>
            <w:hideMark/>
          </w:tcPr>
          <w:p w14:paraId="67DA81AD"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p-value</w:t>
            </w:r>
          </w:p>
        </w:tc>
      </w:tr>
      <w:tr w:rsidR="00E47D3A" w:rsidRPr="008B1E0E" w14:paraId="3A93FB5F" w14:textId="77777777" w:rsidTr="008B1F8F">
        <w:trPr>
          <w:trHeight w:val="20"/>
        </w:trPr>
        <w:tc>
          <w:tcPr>
            <w:tcW w:w="1670" w:type="pct"/>
            <w:hideMark/>
          </w:tcPr>
          <w:p w14:paraId="57DFE0E8"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Hemodynamics</w:t>
            </w:r>
          </w:p>
        </w:tc>
        <w:tc>
          <w:tcPr>
            <w:tcW w:w="1291" w:type="pct"/>
            <w:vAlign w:val="center"/>
            <w:hideMark/>
          </w:tcPr>
          <w:p w14:paraId="42C3FE7F" w14:textId="77777777" w:rsidR="00E47D3A" w:rsidRPr="008B1E0E" w:rsidRDefault="00E47D3A" w:rsidP="008B1F8F">
            <w:pPr>
              <w:jc w:val="center"/>
              <w:rPr>
                <w:rFonts w:asciiTheme="majorBidi" w:hAnsiTheme="majorBidi" w:cstheme="majorBidi"/>
                <w:sz w:val="24"/>
                <w:szCs w:val="24"/>
              </w:rPr>
            </w:pPr>
          </w:p>
        </w:tc>
        <w:tc>
          <w:tcPr>
            <w:tcW w:w="1181" w:type="pct"/>
            <w:vAlign w:val="center"/>
            <w:hideMark/>
          </w:tcPr>
          <w:p w14:paraId="74071C49" w14:textId="77777777" w:rsidR="00E47D3A" w:rsidRPr="008B1E0E" w:rsidRDefault="00E47D3A" w:rsidP="008B1F8F">
            <w:pPr>
              <w:jc w:val="center"/>
              <w:rPr>
                <w:rFonts w:asciiTheme="majorBidi" w:hAnsiTheme="majorBidi" w:cstheme="majorBidi"/>
                <w:sz w:val="24"/>
                <w:szCs w:val="24"/>
              </w:rPr>
            </w:pPr>
          </w:p>
        </w:tc>
        <w:tc>
          <w:tcPr>
            <w:tcW w:w="858" w:type="pct"/>
            <w:vAlign w:val="center"/>
            <w:hideMark/>
          </w:tcPr>
          <w:p w14:paraId="4FD507AB" w14:textId="77777777" w:rsidR="00E47D3A" w:rsidRPr="008B1E0E" w:rsidRDefault="00E47D3A" w:rsidP="008B1F8F">
            <w:pPr>
              <w:jc w:val="center"/>
              <w:rPr>
                <w:rFonts w:asciiTheme="majorBidi" w:hAnsiTheme="majorBidi" w:cstheme="majorBidi"/>
                <w:sz w:val="24"/>
                <w:szCs w:val="24"/>
              </w:rPr>
            </w:pPr>
          </w:p>
        </w:tc>
      </w:tr>
      <w:tr w:rsidR="00E47D3A" w:rsidRPr="008B1E0E" w14:paraId="6E1BC0B8" w14:textId="77777777" w:rsidTr="008B1F8F">
        <w:trPr>
          <w:trHeight w:val="20"/>
        </w:trPr>
        <w:tc>
          <w:tcPr>
            <w:tcW w:w="1670" w:type="pct"/>
            <w:hideMark/>
          </w:tcPr>
          <w:p w14:paraId="5A1F3397"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HR (bpm)</w:t>
            </w:r>
          </w:p>
        </w:tc>
        <w:tc>
          <w:tcPr>
            <w:tcW w:w="1291" w:type="pct"/>
            <w:vAlign w:val="center"/>
            <w:hideMark/>
          </w:tcPr>
          <w:p w14:paraId="7A0B1E0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93.72 </w:t>
            </w:r>
            <w:r w:rsidRPr="008B1E0E">
              <w:rPr>
                <w:rFonts w:asciiTheme="majorBidi" w:hAnsiTheme="majorBidi" w:cstheme="majorBidi"/>
              </w:rPr>
              <w:t xml:space="preserve">± </w:t>
            </w:r>
            <w:r w:rsidRPr="008B1E0E">
              <w:rPr>
                <w:rFonts w:asciiTheme="majorBidi" w:hAnsiTheme="majorBidi" w:cstheme="majorBidi"/>
                <w:sz w:val="24"/>
                <w:szCs w:val="24"/>
              </w:rPr>
              <w:t>13.35</w:t>
            </w:r>
          </w:p>
        </w:tc>
        <w:tc>
          <w:tcPr>
            <w:tcW w:w="1181" w:type="pct"/>
            <w:vAlign w:val="center"/>
            <w:hideMark/>
          </w:tcPr>
          <w:p w14:paraId="178B6A7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94.86 </w:t>
            </w:r>
            <w:r w:rsidRPr="008B1E0E">
              <w:rPr>
                <w:rFonts w:asciiTheme="majorBidi" w:hAnsiTheme="majorBidi" w:cstheme="majorBidi"/>
              </w:rPr>
              <w:t xml:space="preserve">± </w:t>
            </w:r>
            <w:r w:rsidRPr="008B1E0E">
              <w:rPr>
                <w:rFonts w:asciiTheme="majorBidi" w:hAnsiTheme="majorBidi" w:cstheme="majorBidi"/>
                <w:sz w:val="24"/>
                <w:szCs w:val="24"/>
              </w:rPr>
              <w:t>13.37</w:t>
            </w:r>
          </w:p>
        </w:tc>
        <w:tc>
          <w:tcPr>
            <w:tcW w:w="858" w:type="pct"/>
            <w:vAlign w:val="center"/>
            <w:hideMark/>
          </w:tcPr>
          <w:p w14:paraId="5A7FA64D"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0.052</w:t>
            </w:r>
          </w:p>
        </w:tc>
      </w:tr>
      <w:tr w:rsidR="00E47D3A" w:rsidRPr="008B1E0E" w14:paraId="19BEA53B" w14:textId="77777777" w:rsidTr="008B1F8F">
        <w:trPr>
          <w:trHeight w:val="20"/>
        </w:trPr>
        <w:tc>
          <w:tcPr>
            <w:tcW w:w="1670" w:type="pct"/>
            <w:hideMark/>
          </w:tcPr>
          <w:p w14:paraId="39BD5080"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MAP (mmHg)</w:t>
            </w:r>
          </w:p>
        </w:tc>
        <w:tc>
          <w:tcPr>
            <w:tcW w:w="1291" w:type="pct"/>
            <w:vAlign w:val="center"/>
            <w:hideMark/>
          </w:tcPr>
          <w:p w14:paraId="2EC60981"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69.86 </w:t>
            </w:r>
            <w:r w:rsidRPr="008B1E0E">
              <w:rPr>
                <w:rFonts w:asciiTheme="majorBidi" w:hAnsiTheme="majorBidi" w:cstheme="majorBidi"/>
              </w:rPr>
              <w:t xml:space="preserve">± </w:t>
            </w:r>
            <w:r w:rsidRPr="008B1E0E">
              <w:rPr>
                <w:rFonts w:asciiTheme="majorBidi" w:hAnsiTheme="majorBidi" w:cstheme="majorBidi"/>
                <w:sz w:val="24"/>
                <w:szCs w:val="24"/>
              </w:rPr>
              <w:t>10.20</w:t>
            </w:r>
          </w:p>
        </w:tc>
        <w:tc>
          <w:tcPr>
            <w:tcW w:w="1181" w:type="pct"/>
            <w:vAlign w:val="center"/>
            <w:hideMark/>
          </w:tcPr>
          <w:p w14:paraId="7E676CE1"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71.98 </w:t>
            </w:r>
            <w:r w:rsidRPr="008B1E0E">
              <w:rPr>
                <w:rFonts w:asciiTheme="majorBidi" w:hAnsiTheme="majorBidi" w:cstheme="majorBidi"/>
              </w:rPr>
              <w:t xml:space="preserve">± </w:t>
            </w:r>
            <w:r w:rsidRPr="008B1E0E">
              <w:rPr>
                <w:rFonts w:asciiTheme="majorBidi" w:hAnsiTheme="majorBidi" w:cstheme="majorBidi"/>
                <w:sz w:val="24"/>
                <w:szCs w:val="24"/>
              </w:rPr>
              <w:t>10.49</w:t>
            </w:r>
          </w:p>
        </w:tc>
        <w:tc>
          <w:tcPr>
            <w:tcW w:w="858" w:type="pct"/>
            <w:vAlign w:val="center"/>
            <w:hideMark/>
          </w:tcPr>
          <w:p w14:paraId="60C8FDD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0.088</w:t>
            </w:r>
          </w:p>
        </w:tc>
      </w:tr>
      <w:tr w:rsidR="00E47D3A" w:rsidRPr="008B1E0E" w14:paraId="6CF50226" w14:textId="77777777" w:rsidTr="008B1F8F">
        <w:trPr>
          <w:trHeight w:val="20"/>
        </w:trPr>
        <w:tc>
          <w:tcPr>
            <w:tcW w:w="1670" w:type="pct"/>
            <w:hideMark/>
          </w:tcPr>
          <w:p w14:paraId="41D57B89"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Reference Method</w:t>
            </w:r>
          </w:p>
        </w:tc>
        <w:tc>
          <w:tcPr>
            <w:tcW w:w="1291" w:type="pct"/>
            <w:vAlign w:val="center"/>
            <w:hideMark/>
          </w:tcPr>
          <w:p w14:paraId="35F10BF7" w14:textId="77777777" w:rsidR="00E47D3A" w:rsidRPr="008B1E0E" w:rsidRDefault="00E47D3A" w:rsidP="008B1F8F">
            <w:pPr>
              <w:jc w:val="center"/>
              <w:rPr>
                <w:rFonts w:asciiTheme="majorBidi" w:hAnsiTheme="majorBidi" w:cstheme="majorBidi"/>
                <w:sz w:val="24"/>
                <w:szCs w:val="24"/>
              </w:rPr>
            </w:pPr>
          </w:p>
        </w:tc>
        <w:tc>
          <w:tcPr>
            <w:tcW w:w="1181" w:type="pct"/>
            <w:vAlign w:val="center"/>
            <w:hideMark/>
          </w:tcPr>
          <w:p w14:paraId="7B64CA5C" w14:textId="77777777" w:rsidR="00E47D3A" w:rsidRPr="008B1E0E" w:rsidRDefault="00E47D3A" w:rsidP="008B1F8F">
            <w:pPr>
              <w:jc w:val="center"/>
              <w:rPr>
                <w:rFonts w:asciiTheme="majorBidi" w:hAnsiTheme="majorBidi" w:cstheme="majorBidi"/>
                <w:sz w:val="24"/>
                <w:szCs w:val="24"/>
              </w:rPr>
            </w:pPr>
          </w:p>
        </w:tc>
        <w:tc>
          <w:tcPr>
            <w:tcW w:w="858" w:type="pct"/>
            <w:vAlign w:val="center"/>
            <w:hideMark/>
          </w:tcPr>
          <w:p w14:paraId="64B41E23" w14:textId="77777777" w:rsidR="00E47D3A" w:rsidRPr="008B1E0E" w:rsidRDefault="00E47D3A" w:rsidP="008B1F8F">
            <w:pPr>
              <w:jc w:val="center"/>
              <w:rPr>
                <w:rFonts w:asciiTheme="majorBidi" w:hAnsiTheme="majorBidi" w:cstheme="majorBidi"/>
                <w:sz w:val="24"/>
                <w:szCs w:val="24"/>
              </w:rPr>
            </w:pPr>
          </w:p>
        </w:tc>
      </w:tr>
      <w:tr w:rsidR="00E47D3A" w:rsidRPr="008B1E0E" w14:paraId="53651274" w14:textId="77777777" w:rsidTr="008B1F8F">
        <w:trPr>
          <w:trHeight w:val="20"/>
        </w:trPr>
        <w:tc>
          <w:tcPr>
            <w:tcW w:w="1670" w:type="pct"/>
            <w:hideMark/>
          </w:tcPr>
          <w:p w14:paraId="0E60590E"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SVV</w:t>
            </w:r>
            <w:r w:rsidRPr="008B1E0E">
              <w:rPr>
                <w:rFonts w:asciiTheme="majorBidi" w:hAnsiTheme="majorBidi" w:cstheme="majorBidi"/>
              </w:rPr>
              <w:t xml:space="preserve"> </w:t>
            </w:r>
            <w:r w:rsidRPr="008B1E0E">
              <w:rPr>
                <w:rFonts w:asciiTheme="majorBidi" w:hAnsiTheme="majorBidi" w:cstheme="majorBidi"/>
                <w:sz w:val="24"/>
                <w:szCs w:val="24"/>
              </w:rPr>
              <w:t>EC (%)</w:t>
            </w:r>
          </w:p>
        </w:tc>
        <w:tc>
          <w:tcPr>
            <w:tcW w:w="1291" w:type="pct"/>
            <w:vAlign w:val="center"/>
            <w:hideMark/>
          </w:tcPr>
          <w:p w14:paraId="21451B45"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11.00 </w:t>
            </w:r>
            <w:r w:rsidRPr="008B1E0E">
              <w:rPr>
                <w:rFonts w:asciiTheme="majorBidi" w:hAnsiTheme="majorBidi" w:cstheme="majorBidi"/>
              </w:rPr>
              <w:t xml:space="preserve">± </w:t>
            </w:r>
            <w:r w:rsidRPr="008B1E0E">
              <w:rPr>
                <w:rFonts w:asciiTheme="majorBidi" w:hAnsiTheme="majorBidi" w:cstheme="majorBidi"/>
                <w:sz w:val="24"/>
                <w:szCs w:val="24"/>
              </w:rPr>
              <w:t>2.77</w:t>
            </w:r>
          </w:p>
        </w:tc>
        <w:tc>
          <w:tcPr>
            <w:tcW w:w="1181" w:type="pct"/>
            <w:vAlign w:val="center"/>
            <w:hideMark/>
          </w:tcPr>
          <w:p w14:paraId="7333EDD8"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13.32 </w:t>
            </w:r>
            <w:r w:rsidRPr="008B1E0E">
              <w:rPr>
                <w:rFonts w:asciiTheme="majorBidi" w:hAnsiTheme="majorBidi" w:cstheme="majorBidi"/>
              </w:rPr>
              <w:t xml:space="preserve">± </w:t>
            </w:r>
            <w:r w:rsidRPr="008B1E0E">
              <w:rPr>
                <w:rFonts w:asciiTheme="majorBidi" w:hAnsiTheme="majorBidi" w:cstheme="majorBidi"/>
                <w:sz w:val="24"/>
                <w:szCs w:val="24"/>
              </w:rPr>
              <w:t>3.28</w:t>
            </w:r>
          </w:p>
        </w:tc>
        <w:tc>
          <w:tcPr>
            <w:tcW w:w="858" w:type="pct"/>
            <w:vAlign w:val="center"/>
            <w:hideMark/>
          </w:tcPr>
          <w:p w14:paraId="2A38781F"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&lt; 0.001*</w:t>
            </w:r>
          </w:p>
        </w:tc>
      </w:tr>
      <w:tr w:rsidR="00E47D3A" w:rsidRPr="008B1E0E" w14:paraId="13D6FB9F" w14:textId="77777777" w:rsidTr="008B1F8F">
        <w:trPr>
          <w:trHeight w:val="20"/>
        </w:trPr>
        <w:tc>
          <w:tcPr>
            <w:tcW w:w="1670" w:type="pct"/>
            <w:hideMark/>
          </w:tcPr>
          <w:p w14:paraId="6781DA22"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LVOT</w:t>
            </w:r>
          </w:p>
        </w:tc>
        <w:tc>
          <w:tcPr>
            <w:tcW w:w="1291" w:type="pct"/>
            <w:vAlign w:val="center"/>
            <w:hideMark/>
          </w:tcPr>
          <w:p w14:paraId="7B9A3D10" w14:textId="77777777" w:rsidR="00E47D3A" w:rsidRPr="008B1E0E" w:rsidRDefault="00E47D3A" w:rsidP="008B1F8F">
            <w:pPr>
              <w:jc w:val="center"/>
              <w:rPr>
                <w:rFonts w:asciiTheme="majorBidi" w:hAnsiTheme="majorBidi" w:cstheme="majorBidi"/>
                <w:sz w:val="24"/>
                <w:szCs w:val="24"/>
              </w:rPr>
            </w:pPr>
          </w:p>
        </w:tc>
        <w:tc>
          <w:tcPr>
            <w:tcW w:w="1181" w:type="pct"/>
            <w:vAlign w:val="center"/>
            <w:hideMark/>
          </w:tcPr>
          <w:p w14:paraId="67259289" w14:textId="77777777" w:rsidR="00E47D3A" w:rsidRPr="008B1E0E" w:rsidRDefault="00E47D3A" w:rsidP="008B1F8F">
            <w:pPr>
              <w:jc w:val="center"/>
              <w:rPr>
                <w:rFonts w:asciiTheme="majorBidi" w:hAnsiTheme="majorBidi" w:cstheme="majorBidi"/>
                <w:sz w:val="24"/>
                <w:szCs w:val="24"/>
              </w:rPr>
            </w:pPr>
          </w:p>
        </w:tc>
        <w:tc>
          <w:tcPr>
            <w:tcW w:w="858" w:type="pct"/>
            <w:vAlign w:val="center"/>
            <w:hideMark/>
          </w:tcPr>
          <w:p w14:paraId="27737833" w14:textId="77777777" w:rsidR="00E47D3A" w:rsidRPr="008B1E0E" w:rsidRDefault="00E47D3A" w:rsidP="008B1F8F">
            <w:pPr>
              <w:jc w:val="center"/>
              <w:rPr>
                <w:rFonts w:asciiTheme="majorBidi" w:hAnsiTheme="majorBidi" w:cstheme="majorBidi"/>
                <w:sz w:val="24"/>
                <w:szCs w:val="24"/>
              </w:rPr>
            </w:pPr>
          </w:p>
        </w:tc>
      </w:tr>
      <w:tr w:rsidR="00E47D3A" w:rsidRPr="008B1E0E" w14:paraId="4B34444D" w14:textId="77777777" w:rsidTr="008B1F8F">
        <w:trPr>
          <w:trHeight w:val="20"/>
        </w:trPr>
        <w:tc>
          <w:tcPr>
            <w:tcW w:w="1670" w:type="pct"/>
            <w:hideMark/>
          </w:tcPr>
          <w:p w14:paraId="397FB3FE"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ΔV</w:t>
            </w:r>
            <w:r w:rsidRPr="008B1E0E">
              <w:rPr>
                <w:rFonts w:asciiTheme="majorBidi" w:hAnsiTheme="majorBidi" w:cstheme="majorBidi"/>
              </w:rPr>
              <w:t xml:space="preserve"> </w:t>
            </w:r>
            <w:r w:rsidRPr="008B1E0E">
              <w:rPr>
                <w:rFonts w:asciiTheme="majorBidi" w:hAnsiTheme="majorBidi" w:cstheme="majorBidi"/>
                <w:sz w:val="24"/>
                <w:szCs w:val="24"/>
              </w:rPr>
              <w:t>peak</w:t>
            </w:r>
            <w:r w:rsidRPr="008B1E0E">
              <w:rPr>
                <w:rFonts w:asciiTheme="majorBidi" w:hAnsiTheme="majorBidi" w:cstheme="majorBidi"/>
              </w:rPr>
              <w:t xml:space="preserve"> </w:t>
            </w:r>
            <w:r w:rsidRPr="008B1E0E">
              <w:rPr>
                <w:rFonts w:asciiTheme="majorBidi" w:hAnsiTheme="majorBidi" w:cstheme="majorBidi"/>
                <w:sz w:val="24"/>
                <w:szCs w:val="24"/>
              </w:rPr>
              <w:t>LVOT</w:t>
            </w:r>
          </w:p>
        </w:tc>
        <w:tc>
          <w:tcPr>
            <w:tcW w:w="1291" w:type="pct"/>
            <w:vAlign w:val="center"/>
            <w:hideMark/>
          </w:tcPr>
          <w:p w14:paraId="7328D7B5"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8.91 </w:t>
            </w:r>
            <w:r w:rsidRPr="008B1E0E">
              <w:rPr>
                <w:rFonts w:asciiTheme="majorBidi" w:hAnsiTheme="majorBidi" w:cstheme="majorBidi"/>
              </w:rPr>
              <w:t xml:space="preserve">± </w:t>
            </w:r>
            <w:r w:rsidRPr="008B1E0E">
              <w:rPr>
                <w:rFonts w:asciiTheme="majorBidi" w:hAnsiTheme="majorBidi" w:cstheme="majorBidi"/>
                <w:sz w:val="24"/>
                <w:szCs w:val="24"/>
              </w:rPr>
              <w:t>2.30</w:t>
            </w:r>
          </w:p>
        </w:tc>
        <w:tc>
          <w:tcPr>
            <w:tcW w:w="1181" w:type="pct"/>
            <w:vAlign w:val="center"/>
            <w:hideMark/>
          </w:tcPr>
          <w:p w14:paraId="00E8430D"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11.14 </w:t>
            </w:r>
            <w:r w:rsidRPr="008B1E0E">
              <w:rPr>
                <w:rFonts w:asciiTheme="majorBidi" w:hAnsiTheme="majorBidi" w:cstheme="majorBidi"/>
              </w:rPr>
              <w:t xml:space="preserve">± </w:t>
            </w:r>
            <w:r w:rsidRPr="008B1E0E">
              <w:rPr>
                <w:rFonts w:asciiTheme="majorBidi" w:hAnsiTheme="majorBidi" w:cstheme="majorBidi"/>
                <w:sz w:val="24"/>
                <w:szCs w:val="24"/>
              </w:rPr>
              <w:t>3.26</w:t>
            </w:r>
          </w:p>
        </w:tc>
        <w:tc>
          <w:tcPr>
            <w:tcW w:w="858" w:type="pct"/>
            <w:vAlign w:val="center"/>
            <w:hideMark/>
          </w:tcPr>
          <w:p w14:paraId="69610CC8"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&lt; 0.001*</w:t>
            </w:r>
          </w:p>
        </w:tc>
      </w:tr>
      <w:tr w:rsidR="00E47D3A" w:rsidRPr="008B1E0E" w14:paraId="6A8109CF" w14:textId="77777777" w:rsidTr="008B1F8F">
        <w:trPr>
          <w:trHeight w:val="20"/>
        </w:trPr>
        <w:tc>
          <w:tcPr>
            <w:tcW w:w="1670" w:type="pct"/>
            <w:hideMark/>
          </w:tcPr>
          <w:p w14:paraId="2F2D15A4"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SVV</w:t>
            </w:r>
            <w:r w:rsidRPr="008B1E0E">
              <w:rPr>
                <w:rFonts w:asciiTheme="majorBidi" w:hAnsiTheme="majorBidi" w:cstheme="majorBidi"/>
              </w:rPr>
              <w:t xml:space="preserve"> </w:t>
            </w:r>
            <w:r w:rsidRPr="008B1E0E">
              <w:rPr>
                <w:rFonts w:asciiTheme="majorBidi" w:hAnsiTheme="majorBidi" w:cstheme="majorBidi"/>
                <w:sz w:val="24"/>
                <w:szCs w:val="24"/>
              </w:rPr>
              <w:t>LVOT</w:t>
            </w:r>
          </w:p>
        </w:tc>
        <w:tc>
          <w:tcPr>
            <w:tcW w:w="1291" w:type="pct"/>
            <w:vAlign w:val="center"/>
            <w:hideMark/>
          </w:tcPr>
          <w:p w14:paraId="6FA3FBFB"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12.04 </w:t>
            </w:r>
            <w:r w:rsidRPr="008B1E0E">
              <w:rPr>
                <w:rFonts w:asciiTheme="majorBidi" w:hAnsiTheme="majorBidi" w:cstheme="majorBidi"/>
              </w:rPr>
              <w:t xml:space="preserve">± </w:t>
            </w:r>
            <w:r w:rsidRPr="008B1E0E">
              <w:rPr>
                <w:rFonts w:asciiTheme="majorBidi" w:hAnsiTheme="majorBidi" w:cstheme="majorBidi"/>
                <w:sz w:val="24"/>
                <w:szCs w:val="24"/>
              </w:rPr>
              <w:t>3.74</w:t>
            </w:r>
          </w:p>
        </w:tc>
        <w:tc>
          <w:tcPr>
            <w:tcW w:w="1181" w:type="pct"/>
            <w:vAlign w:val="center"/>
            <w:hideMark/>
          </w:tcPr>
          <w:p w14:paraId="0106D05C"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13.33 </w:t>
            </w:r>
            <w:r w:rsidRPr="008B1E0E">
              <w:rPr>
                <w:rFonts w:asciiTheme="majorBidi" w:hAnsiTheme="majorBidi" w:cstheme="majorBidi"/>
              </w:rPr>
              <w:t xml:space="preserve">± </w:t>
            </w:r>
            <w:r w:rsidRPr="008B1E0E">
              <w:rPr>
                <w:rFonts w:asciiTheme="majorBidi" w:hAnsiTheme="majorBidi" w:cstheme="majorBidi"/>
                <w:sz w:val="24"/>
                <w:szCs w:val="24"/>
              </w:rPr>
              <w:t>3.43</w:t>
            </w:r>
          </w:p>
        </w:tc>
        <w:tc>
          <w:tcPr>
            <w:tcW w:w="858" w:type="pct"/>
            <w:vAlign w:val="center"/>
            <w:hideMark/>
          </w:tcPr>
          <w:p w14:paraId="7D741CC7"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0.012*</w:t>
            </w:r>
          </w:p>
        </w:tc>
      </w:tr>
      <w:tr w:rsidR="00E47D3A" w:rsidRPr="008B1E0E" w14:paraId="789EAE0E" w14:textId="77777777" w:rsidTr="008B1F8F">
        <w:trPr>
          <w:trHeight w:val="20"/>
        </w:trPr>
        <w:tc>
          <w:tcPr>
            <w:tcW w:w="1670" w:type="pct"/>
            <w:hideMark/>
          </w:tcPr>
          <w:p w14:paraId="736237D1"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CCA</w:t>
            </w:r>
          </w:p>
        </w:tc>
        <w:tc>
          <w:tcPr>
            <w:tcW w:w="1291" w:type="pct"/>
            <w:vAlign w:val="center"/>
            <w:hideMark/>
          </w:tcPr>
          <w:p w14:paraId="1A04432A" w14:textId="77777777" w:rsidR="00E47D3A" w:rsidRPr="008B1E0E" w:rsidRDefault="00E47D3A" w:rsidP="008B1F8F">
            <w:pPr>
              <w:jc w:val="center"/>
              <w:rPr>
                <w:rFonts w:asciiTheme="majorBidi" w:hAnsiTheme="majorBidi" w:cstheme="majorBidi"/>
                <w:sz w:val="24"/>
                <w:szCs w:val="24"/>
              </w:rPr>
            </w:pPr>
          </w:p>
        </w:tc>
        <w:tc>
          <w:tcPr>
            <w:tcW w:w="1181" w:type="pct"/>
            <w:vAlign w:val="center"/>
            <w:hideMark/>
          </w:tcPr>
          <w:p w14:paraId="30916E03" w14:textId="77777777" w:rsidR="00E47D3A" w:rsidRPr="008B1E0E" w:rsidRDefault="00E47D3A" w:rsidP="008B1F8F">
            <w:pPr>
              <w:jc w:val="center"/>
              <w:rPr>
                <w:rFonts w:asciiTheme="majorBidi" w:hAnsiTheme="majorBidi" w:cstheme="majorBidi"/>
                <w:sz w:val="24"/>
                <w:szCs w:val="24"/>
              </w:rPr>
            </w:pPr>
          </w:p>
        </w:tc>
        <w:tc>
          <w:tcPr>
            <w:tcW w:w="858" w:type="pct"/>
            <w:vAlign w:val="center"/>
            <w:hideMark/>
          </w:tcPr>
          <w:p w14:paraId="56363511" w14:textId="77777777" w:rsidR="00E47D3A" w:rsidRPr="008B1E0E" w:rsidRDefault="00E47D3A" w:rsidP="008B1F8F">
            <w:pPr>
              <w:jc w:val="center"/>
              <w:rPr>
                <w:rFonts w:asciiTheme="majorBidi" w:hAnsiTheme="majorBidi" w:cstheme="majorBidi"/>
                <w:sz w:val="24"/>
                <w:szCs w:val="24"/>
              </w:rPr>
            </w:pPr>
          </w:p>
        </w:tc>
      </w:tr>
      <w:tr w:rsidR="00E47D3A" w:rsidRPr="008B1E0E" w14:paraId="176E7ECF" w14:textId="77777777" w:rsidTr="008B1F8F">
        <w:trPr>
          <w:trHeight w:val="20"/>
        </w:trPr>
        <w:tc>
          <w:tcPr>
            <w:tcW w:w="1670" w:type="pct"/>
            <w:hideMark/>
          </w:tcPr>
          <w:p w14:paraId="7A8849F7"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ΔV</w:t>
            </w:r>
            <w:r w:rsidRPr="008B1E0E">
              <w:rPr>
                <w:rFonts w:asciiTheme="majorBidi" w:hAnsiTheme="majorBidi" w:cstheme="majorBidi"/>
              </w:rPr>
              <w:t xml:space="preserve"> </w:t>
            </w:r>
            <w:r w:rsidRPr="008B1E0E">
              <w:rPr>
                <w:rFonts w:asciiTheme="majorBidi" w:hAnsiTheme="majorBidi" w:cstheme="majorBidi"/>
                <w:sz w:val="24"/>
                <w:szCs w:val="24"/>
              </w:rPr>
              <w:t>peak</w:t>
            </w:r>
            <w:r w:rsidRPr="008B1E0E">
              <w:rPr>
                <w:rFonts w:asciiTheme="majorBidi" w:hAnsiTheme="majorBidi" w:cstheme="majorBidi"/>
              </w:rPr>
              <w:t xml:space="preserve"> </w:t>
            </w:r>
            <w:r w:rsidRPr="008B1E0E">
              <w:rPr>
                <w:rFonts w:asciiTheme="majorBidi" w:hAnsiTheme="majorBidi" w:cstheme="majorBidi"/>
                <w:sz w:val="24"/>
                <w:szCs w:val="24"/>
              </w:rPr>
              <w:t>CCA</w:t>
            </w:r>
          </w:p>
        </w:tc>
        <w:tc>
          <w:tcPr>
            <w:tcW w:w="1291" w:type="pct"/>
            <w:vAlign w:val="center"/>
            <w:hideMark/>
          </w:tcPr>
          <w:p w14:paraId="598A84BC"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9.80 </w:t>
            </w:r>
            <w:r w:rsidRPr="008B1E0E">
              <w:rPr>
                <w:rFonts w:asciiTheme="majorBidi" w:hAnsiTheme="majorBidi" w:cstheme="majorBidi"/>
              </w:rPr>
              <w:t xml:space="preserve">± </w:t>
            </w:r>
            <w:r w:rsidRPr="008B1E0E">
              <w:rPr>
                <w:rFonts w:asciiTheme="majorBidi" w:hAnsiTheme="majorBidi" w:cstheme="majorBidi"/>
                <w:sz w:val="24"/>
                <w:szCs w:val="24"/>
              </w:rPr>
              <w:t>2.80</w:t>
            </w:r>
          </w:p>
        </w:tc>
        <w:tc>
          <w:tcPr>
            <w:tcW w:w="1181" w:type="pct"/>
            <w:vAlign w:val="center"/>
            <w:hideMark/>
          </w:tcPr>
          <w:p w14:paraId="321311D0"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12.13 </w:t>
            </w:r>
            <w:r w:rsidRPr="008B1E0E">
              <w:rPr>
                <w:rFonts w:asciiTheme="majorBidi" w:hAnsiTheme="majorBidi" w:cstheme="majorBidi"/>
              </w:rPr>
              <w:t xml:space="preserve">± </w:t>
            </w:r>
            <w:r w:rsidRPr="008B1E0E">
              <w:rPr>
                <w:rFonts w:asciiTheme="majorBidi" w:hAnsiTheme="majorBidi" w:cstheme="majorBidi"/>
                <w:sz w:val="24"/>
                <w:szCs w:val="24"/>
              </w:rPr>
              <w:t>3.81</w:t>
            </w:r>
          </w:p>
        </w:tc>
        <w:tc>
          <w:tcPr>
            <w:tcW w:w="858" w:type="pct"/>
            <w:vAlign w:val="center"/>
            <w:hideMark/>
          </w:tcPr>
          <w:p w14:paraId="209F3986"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&lt; 0.001*</w:t>
            </w:r>
          </w:p>
        </w:tc>
      </w:tr>
      <w:tr w:rsidR="00E47D3A" w:rsidRPr="008B1E0E" w14:paraId="248EB2CC" w14:textId="77777777" w:rsidTr="008B1F8F">
        <w:trPr>
          <w:trHeight w:val="20"/>
        </w:trPr>
        <w:tc>
          <w:tcPr>
            <w:tcW w:w="1670" w:type="pct"/>
            <w:hideMark/>
          </w:tcPr>
          <w:p w14:paraId="0503765D"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SVV_CCA</w:t>
            </w:r>
          </w:p>
        </w:tc>
        <w:tc>
          <w:tcPr>
            <w:tcW w:w="1291" w:type="pct"/>
            <w:vAlign w:val="center"/>
            <w:hideMark/>
          </w:tcPr>
          <w:p w14:paraId="70E072DF"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10.97 </w:t>
            </w:r>
            <w:r w:rsidRPr="008B1E0E">
              <w:rPr>
                <w:rFonts w:asciiTheme="majorBidi" w:hAnsiTheme="majorBidi" w:cstheme="majorBidi"/>
              </w:rPr>
              <w:t xml:space="preserve">± </w:t>
            </w:r>
            <w:r w:rsidRPr="008B1E0E">
              <w:rPr>
                <w:rFonts w:asciiTheme="majorBidi" w:hAnsiTheme="majorBidi" w:cstheme="majorBidi"/>
                <w:sz w:val="24"/>
                <w:szCs w:val="24"/>
              </w:rPr>
              <w:t>3.15</w:t>
            </w:r>
          </w:p>
        </w:tc>
        <w:tc>
          <w:tcPr>
            <w:tcW w:w="1181" w:type="pct"/>
            <w:vAlign w:val="center"/>
            <w:hideMark/>
          </w:tcPr>
          <w:p w14:paraId="6DA3D1D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13.45 </w:t>
            </w:r>
            <w:r w:rsidRPr="008B1E0E">
              <w:rPr>
                <w:rFonts w:asciiTheme="majorBidi" w:hAnsiTheme="majorBidi" w:cstheme="majorBidi"/>
              </w:rPr>
              <w:t xml:space="preserve">± </w:t>
            </w:r>
            <w:r w:rsidRPr="008B1E0E">
              <w:rPr>
                <w:rFonts w:asciiTheme="majorBidi" w:hAnsiTheme="majorBidi" w:cstheme="majorBidi"/>
                <w:sz w:val="24"/>
                <w:szCs w:val="24"/>
              </w:rPr>
              <w:t>3.32</w:t>
            </w:r>
          </w:p>
        </w:tc>
        <w:tc>
          <w:tcPr>
            <w:tcW w:w="858" w:type="pct"/>
            <w:vAlign w:val="center"/>
            <w:hideMark/>
          </w:tcPr>
          <w:p w14:paraId="40B6169F"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&lt; 0.001*</w:t>
            </w:r>
          </w:p>
        </w:tc>
      </w:tr>
    </w:tbl>
    <w:p w14:paraId="116DF834" w14:textId="77777777" w:rsidR="00E47D3A" w:rsidRPr="008B1E0E" w:rsidRDefault="00E47D3A" w:rsidP="00E47D3A">
      <w:pPr>
        <w:pStyle w:val="F-note"/>
      </w:pPr>
      <w:r w:rsidRPr="008B1E0E">
        <w:t xml:space="preserve">T1; baseline measurement at 6ml/kg tidal volume, T2; measurement after 8ml/kg controlled tidal volume challenge, HR; heart rate, MAP; mean arterial pressure, SVV_EC; stroke volume variation measured by electrical cardiometry, LVOT; left ventricular outflow tract, </w:t>
      </w:r>
      <w:proofErr w:type="spellStart"/>
      <w:r w:rsidRPr="008B1E0E">
        <w:t>ΔVpeak_LVOT</w:t>
      </w:r>
      <w:proofErr w:type="spellEnd"/>
      <w:r w:rsidRPr="008B1E0E">
        <w:t xml:space="preserve">; respiratory variation in peak velocity at the LVOT, SVV_LVOT; stroke volume variation measured at the LVOT, CCA; common carotid artery, </w:t>
      </w:r>
      <w:proofErr w:type="spellStart"/>
      <w:r w:rsidRPr="008B1E0E">
        <w:t>ΔVpeak_CCA</w:t>
      </w:r>
      <w:proofErr w:type="spellEnd"/>
      <w:r w:rsidRPr="008B1E0E">
        <w:t>; respiratory variation in peak velocity at the common carotid artery, SVV_CCA; stroke volume variation measured at the common carotid artery; *; statistically significant p≤0.05.</w:t>
      </w:r>
    </w:p>
    <w:p w14:paraId="42D7B04B" w14:textId="77777777" w:rsidR="00E47D3A" w:rsidRPr="008B1E0E" w:rsidRDefault="00E47D3A" w:rsidP="00E47D3A">
      <w:pPr>
        <w:rPr>
          <w:rFonts w:asciiTheme="majorBidi" w:hAnsiTheme="majorBidi" w:cstheme="majorBidi"/>
        </w:rPr>
      </w:pPr>
      <w:r w:rsidRPr="008B1E0E">
        <w:rPr>
          <w:rFonts w:asciiTheme="majorBidi" w:hAnsiTheme="majorBidi" w:cstheme="majorBidi"/>
        </w:rPr>
        <w:br w:type="page"/>
      </w:r>
    </w:p>
    <w:p w14:paraId="6792F912" w14:textId="77777777" w:rsidR="00E47D3A" w:rsidRPr="008B1E0E" w:rsidRDefault="00E47D3A" w:rsidP="00543382">
      <w:pPr>
        <w:pStyle w:val="Caption"/>
      </w:pPr>
      <w:r w:rsidRPr="008B1E0E">
        <w:lastRenderedPageBreak/>
        <w:t>Table 2: Comparison of hemodynamic variables at baseline (T1 - 6 mL/kg) and after tidal volume challenge (T2 - 8 mL/kg).</w:t>
      </w:r>
    </w:p>
    <w:tbl>
      <w:tblPr>
        <w:tblStyle w:val="TableGrid"/>
        <w:tblW w:w="5000" w:type="pct"/>
        <w:tblLook w:val="04A0" w:firstRow="1" w:lastRow="0" w:firstColumn="1" w:lastColumn="0" w:noHBand="0" w:noVBand="1"/>
      </w:tblPr>
      <w:tblGrid>
        <w:gridCol w:w="2204"/>
        <w:gridCol w:w="2829"/>
        <w:gridCol w:w="2460"/>
        <w:gridCol w:w="1137"/>
      </w:tblGrid>
      <w:tr w:rsidR="00E47D3A" w:rsidRPr="008B1E0E" w14:paraId="3DEECCDE" w14:textId="77777777" w:rsidTr="008B1F8F">
        <w:tc>
          <w:tcPr>
            <w:tcW w:w="1277" w:type="pct"/>
            <w:vAlign w:val="center"/>
            <w:hideMark/>
          </w:tcPr>
          <w:p w14:paraId="0C6A20DA"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Variable (at T1)</w:t>
            </w:r>
          </w:p>
        </w:tc>
        <w:tc>
          <w:tcPr>
            <w:tcW w:w="1639" w:type="pct"/>
            <w:vAlign w:val="center"/>
            <w:hideMark/>
          </w:tcPr>
          <w:p w14:paraId="5E7B0197"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Non-Responder (N=28)</w:t>
            </w:r>
          </w:p>
        </w:tc>
        <w:tc>
          <w:tcPr>
            <w:tcW w:w="1425" w:type="pct"/>
            <w:vAlign w:val="center"/>
            <w:hideMark/>
          </w:tcPr>
          <w:p w14:paraId="2FF8F91D"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Responder (N=22)</w:t>
            </w:r>
          </w:p>
        </w:tc>
        <w:tc>
          <w:tcPr>
            <w:tcW w:w="659" w:type="pct"/>
            <w:vAlign w:val="center"/>
            <w:hideMark/>
          </w:tcPr>
          <w:p w14:paraId="7D799FA7"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p value</w:t>
            </w:r>
          </w:p>
        </w:tc>
      </w:tr>
      <w:tr w:rsidR="00E47D3A" w:rsidRPr="008B1E0E" w14:paraId="74BF1B75" w14:textId="77777777" w:rsidTr="008B1F8F">
        <w:tc>
          <w:tcPr>
            <w:tcW w:w="5000" w:type="pct"/>
            <w:gridSpan w:val="4"/>
            <w:vAlign w:val="center"/>
          </w:tcPr>
          <w:p w14:paraId="0D363C97" w14:textId="77777777" w:rsidR="00E47D3A" w:rsidRPr="008B1E0E" w:rsidRDefault="00E47D3A" w:rsidP="008B1F8F">
            <w:pPr>
              <w:rPr>
                <w:rFonts w:asciiTheme="majorBidi" w:hAnsiTheme="majorBidi" w:cstheme="majorBidi"/>
                <w:b/>
                <w:bCs/>
              </w:rPr>
            </w:pPr>
            <w:r w:rsidRPr="008B1E0E">
              <w:rPr>
                <w:rFonts w:asciiTheme="majorBidi" w:hAnsiTheme="majorBidi" w:cstheme="majorBidi"/>
                <w:b/>
                <w:bCs/>
              </w:rPr>
              <w:t>At Baseline</w:t>
            </w:r>
          </w:p>
        </w:tc>
      </w:tr>
      <w:tr w:rsidR="00E47D3A" w:rsidRPr="008B1E0E" w14:paraId="7E26A2FA" w14:textId="77777777" w:rsidTr="008B1F8F">
        <w:tc>
          <w:tcPr>
            <w:tcW w:w="1277" w:type="pct"/>
            <w:vAlign w:val="center"/>
            <w:hideMark/>
          </w:tcPr>
          <w:p w14:paraId="628D56F5"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 xml:space="preserve">HR (bpm) </w:t>
            </w:r>
          </w:p>
        </w:tc>
        <w:tc>
          <w:tcPr>
            <w:tcW w:w="1639" w:type="pct"/>
            <w:vAlign w:val="center"/>
            <w:hideMark/>
          </w:tcPr>
          <w:p w14:paraId="634DCDCB"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94.8 </w:t>
            </w:r>
            <w:r w:rsidRPr="008B1E0E">
              <w:rPr>
                <w:rFonts w:asciiTheme="majorBidi" w:hAnsiTheme="majorBidi" w:cstheme="majorBidi"/>
              </w:rPr>
              <w:t xml:space="preserve">± </w:t>
            </w:r>
            <w:r w:rsidRPr="008B1E0E">
              <w:rPr>
                <w:rFonts w:asciiTheme="majorBidi" w:hAnsiTheme="majorBidi" w:cstheme="majorBidi"/>
                <w:sz w:val="24"/>
                <w:szCs w:val="24"/>
              </w:rPr>
              <w:t>13.3</w:t>
            </w:r>
          </w:p>
        </w:tc>
        <w:tc>
          <w:tcPr>
            <w:tcW w:w="1425" w:type="pct"/>
            <w:vAlign w:val="center"/>
            <w:hideMark/>
          </w:tcPr>
          <w:p w14:paraId="3ADCC7F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92.3 </w:t>
            </w:r>
            <w:r w:rsidRPr="008B1E0E">
              <w:rPr>
                <w:rFonts w:asciiTheme="majorBidi" w:hAnsiTheme="majorBidi" w:cstheme="majorBidi"/>
              </w:rPr>
              <w:t xml:space="preserve">± </w:t>
            </w:r>
            <w:r w:rsidRPr="008B1E0E">
              <w:rPr>
                <w:rFonts w:asciiTheme="majorBidi" w:hAnsiTheme="majorBidi" w:cstheme="majorBidi"/>
                <w:sz w:val="24"/>
                <w:szCs w:val="24"/>
              </w:rPr>
              <w:t>13.6</w:t>
            </w:r>
          </w:p>
        </w:tc>
        <w:tc>
          <w:tcPr>
            <w:tcW w:w="659" w:type="pct"/>
            <w:vAlign w:val="center"/>
            <w:hideMark/>
          </w:tcPr>
          <w:p w14:paraId="42EFA200"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0.516</w:t>
            </w:r>
          </w:p>
        </w:tc>
      </w:tr>
      <w:tr w:rsidR="00E47D3A" w:rsidRPr="008B1E0E" w14:paraId="47CFD960" w14:textId="77777777" w:rsidTr="008B1F8F">
        <w:tc>
          <w:tcPr>
            <w:tcW w:w="1277" w:type="pct"/>
            <w:vAlign w:val="center"/>
            <w:hideMark/>
          </w:tcPr>
          <w:p w14:paraId="2B474DE1"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 xml:space="preserve">MAP (mmHg) </w:t>
            </w:r>
          </w:p>
        </w:tc>
        <w:tc>
          <w:tcPr>
            <w:tcW w:w="1639" w:type="pct"/>
            <w:vAlign w:val="center"/>
            <w:hideMark/>
          </w:tcPr>
          <w:p w14:paraId="69836A5B"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70.3 </w:t>
            </w:r>
            <w:r w:rsidRPr="008B1E0E">
              <w:rPr>
                <w:rFonts w:asciiTheme="majorBidi" w:hAnsiTheme="majorBidi" w:cstheme="majorBidi"/>
              </w:rPr>
              <w:t xml:space="preserve">± </w:t>
            </w:r>
            <w:r w:rsidRPr="008B1E0E">
              <w:rPr>
                <w:rFonts w:asciiTheme="majorBidi" w:hAnsiTheme="majorBidi" w:cstheme="majorBidi"/>
                <w:sz w:val="24"/>
                <w:szCs w:val="24"/>
              </w:rPr>
              <w:t>10.4</w:t>
            </w:r>
          </w:p>
        </w:tc>
        <w:tc>
          <w:tcPr>
            <w:tcW w:w="1425" w:type="pct"/>
            <w:vAlign w:val="center"/>
            <w:hideMark/>
          </w:tcPr>
          <w:p w14:paraId="7194190B"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69.3 </w:t>
            </w:r>
            <w:r w:rsidRPr="008B1E0E">
              <w:rPr>
                <w:rFonts w:asciiTheme="majorBidi" w:hAnsiTheme="majorBidi" w:cstheme="majorBidi"/>
              </w:rPr>
              <w:t xml:space="preserve">± </w:t>
            </w:r>
            <w:r w:rsidRPr="008B1E0E">
              <w:rPr>
                <w:rFonts w:asciiTheme="majorBidi" w:hAnsiTheme="majorBidi" w:cstheme="majorBidi"/>
                <w:sz w:val="24"/>
                <w:szCs w:val="24"/>
              </w:rPr>
              <w:t>10.2</w:t>
            </w:r>
          </w:p>
        </w:tc>
        <w:tc>
          <w:tcPr>
            <w:tcW w:w="659" w:type="pct"/>
            <w:vAlign w:val="center"/>
            <w:hideMark/>
          </w:tcPr>
          <w:p w14:paraId="5991C21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0.743</w:t>
            </w:r>
          </w:p>
        </w:tc>
      </w:tr>
      <w:tr w:rsidR="00E47D3A" w:rsidRPr="008B1E0E" w14:paraId="3C821158" w14:textId="77777777" w:rsidTr="008B1F8F">
        <w:tc>
          <w:tcPr>
            <w:tcW w:w="1277" w:type="pct"/>
            <w:vAlign w:val="center"/>
            <w:hideMark/>
          </w:tcPr>
          <w:p w14:paraId="0BD31CBB"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ΔV</w:t>
            </w:r>
            <w:r w:rsidRPr="008B1E0E">
              <w:rPr>
                <w:rFonts w:asciiTheme="majorBidi" w:hAnsiTheme="majorBidi" w:cstheme="majorBidi"/>
              </w:rPr>
              <w:t xml:space="preserve"> </w:t>
            </w:r>
            <w:r w:rsidRPr="008B1E0E">
              <w:rPr>
                <w:rFonts w:asciiTheme="majorBidi" w:hAnsiTheme="majorBidi" w:cstheme="majorBidi"/>
                <w:sz w:val="24"/>
                <w:szCs w:val="24"/>
              </w:rPr>
              <w:t>peak</w:t>
            </w:r>
            <w:r w:rsidRPr="008B1E0E">
              <w:rPr>
                <w:rFonts w:asciiTheme="majorBidi" w:hAnsiTheme="majorBidi" w:cstheme="majorBidi"/>
              </w:rPr>
              <w:t xml:space="preserve"> </w:t>
            </w:r>
            <w:r w:rsidRPr="008B1E0E">
              <w:rPr>
                <w:rFonts w:asciiTheme="majorBidi" w:hAnsiTheme="majorBidi" w:cstheme="majorBidi"/>
                <w:sz w:val="24"/>
                <w:szCs w:val="24"/>
              </w:rPr>
              <w:t xml:space="preserve">CCA </w:t>
            </w:r>
          </w:p>
        </w:tc>
        <w:tc>
          <w:tcPr>
            <w:tcW w:w="1639" w:type="pct"/>
            <w:vAlign w:val="center"/>
            <w:hideMark/>
          </w:tcPr>
          <w:p w14:paraId="3D01F82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9.7 </w:t>
            </w:r>
            <w:r w:rsidRPr="008B1E0E">
              <w:rPr>
                <w:rFonts w:asciiTheme="majorBidi" w:hAnsiTheme="majorBidi" w:cstheme="majorBidi"/>
              </w:rPr>
              <w:t xml:space="preserve">± </w:t>
            </w:r>
            <w:r w:rsidRPr="008B1E0E">
              <w:rPr>
                <w:rFonts w:asciiTheme="majorBidi" w:hAnsiTheme="majorBidi" w:cstheme="majorBidi"/>
                <w:sz w:val="24"/>
                <w:szCs w:val="24"/>
              </w:rPr>
              <w:t>3.4</w:t>
            </w:r>
          </w:p>
        </w:tc>
        <w:tc>
          <w:tcPr>
            <w:tcW w:w="1425" w:type="pct"/>
            <w:vAlign w:val="center"/>
            <w:hideMark/>
          </w:tcPr>
          <w:p w14:paraId="0F995E7D"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9.9 </w:t>
            </w:r>
            <w:r w:rsidRPr="008B1E0E">
              <w:rPr>
                <w:rFonts w:asciiTheme="majorBidi" w:hAnsiTheme="majorBidi" w:cstheme="majorBidi"/>
              </w:rPr>
              <w:t xml:space="preserve">± </w:t>
            </w:r>
            <w:r w:rsidRPr="008B1E0E">
              <w:rPr>
                <w:rFonts w:asciiTheme="majorBidi" w:hAnsiTheme="majorBidi" w:cstheme="majorBidi"/>
                <w:sz w:val="24"/>
                <w:szCs w:val="24"/>
              </w:rPr>
              <w:t>1.7</w:t>
            </w:r>
          </w:p>
        </w:tc>
        <w:tc>
          <w:tcPr>
            <w:tcW w:w="659" w:type="pct"/>
            <w:vAlign w:val="center"/>
            <w:hideMark/>
          </w:tcPr>
          <w:p w14:paraId="09CA99FC"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0.799</w:t>
            </w:r>
          </w:p>
        </w:tc>
      </w:tr>
      <w:tr w:rsidR="00E47D3A" w:rsidRPr="008B1E0E" w14:paraId="29060CEB" w14:textId="77777777" w:rsidTr="008B1F8F">
        <w:tc>
          <w:tcPr>
            <w:tcW w:w="1277" w:type="pct"/>
            <w:vAlign w:val="center"/>
            <w:hideMark/>
          </w:tcPr>
          <w:p w14:paraId="64E02AAB"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ΔV</w:t>
            </w:r>
            <w:r w:rsidRPr="008B1E0E">
              <w:rPr>
                <w:rFonts w:asciiTheme="majorBidi" w:hAnsiTheme="majorBidi" w:cstheme="majorBidi"/>
              </w:rPr>
              <w:t xml:space="preserve"> </w:t>
            </w:r>
            <w:r w:rsidRPr="008B1E0E">
              <w:rPr>
                <w:rFonts w:asciiTheme="majorBidi" w:hAnsiTheme="majorBidi" w:cstheme="majorBidi"/>
                <w:sz w:val="24"/>
                <w:szCs w:val="24"/>
              </w:rPr>
              <w:t>peak</w:t>
            </w:r>
            <w:r w:rsidRPr="008B1E0E">
              <w:rPr>
                <w:rFonts w:asciiTheme="majorBidi" w:hAnsiTheme="majorBidi" w:cstheme="majorBidi"/>
              </w:rPr>
              <w:t xml:space="preserve"> </w:t>
            </w:r>
            <w:r w:rsidRPr="008B1E0E">
              <w:rPr>
                <w:rFonts w:asciiTheme="majorBidi" w:hAnsiTheme="majorBidi" w:cstheme="majorBidi"/>
                <w:sz w:val="24"/>
                <w:szCs w:val="24"/>
              </w:rPr>
              <w:t xml:space="preserve">LVOT </w:t>
            </w:r>
          </w:p>
        </w:tc>
        <w:tc>
          <w:tcPr>
            <w:tcW w:w="1639" w:type="pct"/>
            <w:vAlign w:val="center"/>
            <w:hideMark/>
          </w:tcPr>
          <w:p w14:paraId="06D1C9D3"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8.9 </w:t>
            </w:r>
            <w:r w:rsidRPr="008B1E0E">
              <w:rPr>
                <w:rFonts w:asciiTheme="majorBidi" w:hAnsiTheme="majorBidi" w:cstheme="majorBidi"/>
              </w:rPr>
              <w:t xml:space="preserve">± </w:t>
            </w:r>
            <w:r w:rsidRPr="008B1E0E">
              <w:rPr>
                <w:rFonts w:asciiTheme="majorBidi" w:hAnsiTheme="majorBidi" w:cstheme="majorBidi"/>
                <w:sz w:val="24"/>
                <w:szCs w:val="24"/>
              </w:rPr>
              <w:t>2.6</w:t>
            </w:r>
          </w:p>
        </w:tc>
        <w:tc>
          <w:tcPr>
            <w:tcW w:w="1425" w:type="pct"/>
            <w:vAlign w:val="center"/>
            <w:hideMark/>
          </w:tcPr>
          <w:p w14:paraId="3938661D"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8.9 </w:t>
            </w:r>
            <w:r w:rsidRPr="008B1E0E">
              <w:rPr>
                <w:rFonts w:asciiTheme="majorBidi" w:hAnsiTheme="majorBidi" w:cstheme="majorBidi"/>
              </w:rPr>
              <w:t xml:space="preserve">± </w:t>
            </w:r>
            <w:r w:rsidRPr="008B1E0E">
              <w:rPr>
                <w:rFonts w:asciiTheme="majorBidi" w:hAnsiTheme="majorBidi" w:cstheme="majorBidi"/>
                <w:sz w:val="24"/>
                <w:szCs w:val="24"/>
              </w:rPr>
              <w:t>1.9</w:t>
            </w:r>
          </w:p>
        </w:tc>
        <w:tc>
          <w:tcPr>
            <w:tcW w:w="659" w:type="pct"/>
            <w:vAlign w:val="center"/>
            <w:hideMark/>
          </w:tcPr>
          <w:p w14:paraId="43B244CC"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0.968</w:t>
            </w:r>
          </w:p>
        </w:tc>
      </w:tr>
      <w:tr w:rsidR="00E47D3A" w:rsidRPr="008B1E0E" w14:paraId="6C319ABB" w14:textId="77777777" w:rsidTr="008B1F8F">
        <w:tc>
          <w:tcPr>
            <w:tcW w:w="1277" w:type="pct"/>
            <w:vAlign w:val="center"/>
            <w:hideMark/>
          </w:tcPr>
          <w:p w14:paraId="682A5FCC"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SVV</w:t>
            </w:r>
            <w:r w:rsidRPr="008B1E0E">
              <w:rPr>
                <w:rFonts w:asciiTheme="majorBidi" w:hAnsiTheme="majorBidi" w:cstheme="majorBidi"/>
              </w:rPr>
              <w:t xml:space="preserve"> </w:t>
            </w:r>
            <w:r w:rsidRPr="008B1E0E">
              <w:rPr>
                <w:rFonts w:asciiTheme="majorBidi" w:hAnsiTheme="majorBidi" w:cstheme="majorBidi"/>
                <w:sz w:val="24"/>
                <w:szCs w:val="24"/>
              </w:rPr>
              <w:t xml:space="preserve">CCA </w:t>
            </w:r>
          </w:p>
        </w:tc>
        <w:tc>
          <w:tcPr>
            <w:tcW w:w="1639" w:type="pct"/>
            <w:vAlign w:val="center"/>
            <w:hideMark/>
          </w:tcPr>
          <w:p w14:paraId="3CA9F970"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11.2 </w:t>
            </w:r>
            <w:r w:rsidRPr="008B1E0E">
              <w:rPr>
                <w:rFonts w:asciiTheme="majorBidi" w:hAnsiTheme="majorBidi" w:cstheme="majorBidi"/>
              </w:rPr>
              <w:t xml:space="preserve">± </w:t>
            </w:r>
            <w:r w:rsidRPr="008B1E0E">
              <w:rPr>
                <w:rFonts w:asciiTheme="majorBidi" w:hAnsiTheme="majorBidi" w:cstheme="majorBidi"/>
                <w:sz w:val="24"/>
                <w:szCs w:val="24"/>
              </w:rPr>
              <w:t>3.6</w:t>
            </w:r>
          </w:p>
        </w:tc>
        <w:tc>
          <w:tcPr>
            <w:tcW w:w="1425" w:type="pct"/>
            <w:vAlign w:val="center"/>
            <w:hideMark/>
          </w:tcPr>
          <w:p w14:paraId="5FD31FD8"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10.7 </w:t>
            </w:r>
            <w:r w:rsidRPr="008B1E0E">
              <w:rPr>
                <w:rFonts w:asciiTheme="majorBidi" w:hAnsiTheme="majorBidi" w:cstheme="majorBidi"/>
              </w:rPr>
              <w:t xml:space="preserve">± </w:t>
            </w:r>
            <w:r w:rsidRPr="008B1E0E">
              <w:rPr>
                <w:rFonts w:asciiTheme="majorBidi" w:hAnsiTheme="majorBidi" w:cstheme="majorBidi"/>
                <w:sz w:val="24"/>
                <w:szCs w:val="24"/>
              </w:rPr>
              <w:t>2.5</w:t>
            </w:r>
          </w:p>
        </w:tc>
        <w:tc>
          <w:tcPr>
            <w:tcW w:w="659" w:type="pct"/>
            <w:vAlign w:val="center"/>
            <w:hideMark/>
          </w:tcPr>
          <w:p w14:paraId="4179795C"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0.590</w:t>
            </w:r>
          </w:p>
        </w:tc>
      </w:tr>
      <w:tr w:rsidR="00E47D3A" w:rsidRPr="008B1E0E" w14:paraId="4C1C0F26" w14:textId="77777777" w:rsidTr="008B1F8F">
        <w:tc>
          <w:tcPr>
            <w:tcW w:w="1277" w:type="pct"/>
            <w:vAlign w:val="center"/>
            <w:hideMark/>
          </w:tcPr>
          <w:p w14:paraId="4609EFBE"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SVV</w:t>
            </w:r>
            <w:r w:rsidRPr="008B1E0E">
              <w:rPr>
                <w:rFonts w:asciiTheme="majorBidi" w:hAnsiTheme="majorBidi" w:cstheme="majorBidi"/>
              </w:rPr>
              <w:t xml:space="preserve"> </w:t>
            </w:r>
            <w:r w:rsidRPr="008B1E0E">
              <w:rPr>
                <w:rFonts w:asciiTheme="majorBidi" w:hAnsiTheme="majorBidi" w:cstheme="majorBidi"/>
                <w:sz w:val="24"/>
                <w:szCs w:val="24"/>
              </w:rPr>
              <w:t xml:space="preserve">LVOT </w:t>
            </w:r>
          </w:p>
        </w:tc>
        <w:tc>
          <w:tcPr>
            <w:tcW w:w="1639" w:type="pct"/>
            <w:vAlign w:val="center"/>
            <w:hideMark/>
          </w:tcPr>
          <w:p w14:paraId="063F36F3"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12.8 </w:t>
            </w:r>
            <w:r w:rsidRPr="008B1E0E">
              <w:rPr>
                <w:rFonts w:asciiTheme="majorBidi" w:hAnsiTheme="majorBidi" w:cstheme="majorBidi"/>
              </w:rPr>
              <w:t xml:space="preserve">± </w:t>
            </w:r>
            <w:r w:rsidRPr="008B1E0E">
              <w:rPr>
                <w:rFonts w:asciiTheme="majorBidi" w:hAnsiTheme="majorBidi" w:cstheme="majorBidi"/>
                <w:sz w:val="24"/>
                <w:szCs w:val="24"/>
              </w:rPr>
              <w:t>3.5</w:t>
            </w:r>
          </w:p>
        </w:tc>
        <w:tc>
          <w:tcPr>
            <w:tcW w:w="1425" w:type="pct"/>
            <w:vAlign w:val="center"/>
            <w:hideMark/>
          </w:tcPr>
          <w:p w14:paraId="422BC379"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 xml:space="preserve">11.1 </w:t>
            </w:r>
            <w:r w:rsidRPr="008B1E0E">
              <w:rPr>
                <w:rFonts w:asciiTheme="majorBidi" w:hAnsiTheme="majorBidi" w:cstheme="majorBidi"/>
              </w:rPr>
              <w:t xml:space="preserve">± </w:t>
            </w:r>
            <w:r w:rsidRPr="008B1E0E">
              <w:rPr>
                <w:rFonts w:asciiTheme="majorBidi" w:hAnsiTheme="majorBidi" w:cstheme="majorBidi"/>
                <w:sz w:val="24"/>
                <w:szCs w:val="24"/>
              </w:rPr>
              <w:t>4.0</w:t>
            </w:r>
          </w:p>
        </w:tc>
        <w:tc>
          <w:tcPr>
            <w:tcW w:w="659" w:type="pct"/>
            <w:vAlign w:val="center"/>
            <w:hideMark/>
          </w:tcPr>
          <w:p w14:paraId="23F6BF7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0.125</w:t>
            </w:r>
          </w:p>
        </w:tc>
      </w:tr>
      <w:tr w:rsidR="00E47D3A" w:rsidRPr="008B1E0E" w14:paraId="59E9E545" w14:textId="77777777" w:rsidTr="008B1F8F">
        <w:tc>
          <w:tcPr>
            <w:tcW w:w="5000" w:type="pct"/>
            <w:gridSpan w:val="4"/>
            <w:vAlign w:val="center"/>
          </w:tcPr>
          <w:p w14:paraId="6B7DF341" w14:textId="77777777" w:rsidR="00E47D3A" w:rsidRPr="008B1E0E" w:rsidRDefault="00E47D3A" w:rsidP="008B1F8F">
            <w:pPr>
              <w:rPr>
                <w:rFonts w:asciiTheme="majorBidi" w:hAnsiTheme="majorBidi" w:cstheme="majorBidi"/>
                <w:b/>
                <w:bCs/>
              </w:rPr>
            </w:pPr>
            <w:r w:rsidRPr="008B1E0E">
              <w:rPr>
                <w:rFonts w:asciiTheme="majorBidi" w:hAnsiTheme="majorBidi" w:cstheme="majorBidi"/>
                <w:b/>
                <w:bCs/>
              </w:rPr>
              <w:t>After tidal volume</w:t>
            </w:r>
          </w:p>
        </w:tc>
      </w:tr>
      <w:tr w:rsidR="00E47D3A" w:rsidRPr="008B1E0E" w14:paraId="273C6167" w14:textId="77777777" w:rsidTr="008B1F8F">
        <w:tc>
          <w:tcPr>
            <w:tcW w:w="1277" w:type="pct"/>
          </w:tcPr>
          <w:p w14:paraId="7D0D6E31"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 xml:space="preserve">HR (bpm) </w:t>
            </w:r>
          </w:p>
        </w:tc>
        <w:tc>
          <w:tcPr>
            <w:tcW w:w="1639" w:type="pct"/>
          </w:tcPr>
          <w:p w14:paraId="07493DBF"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95.6 (13.5)</w:t>
            </w:r>
          </w:p>
        </w:tc>
        <w:tc>
          <w:tcPr>
            <w:tcW w:w="1425" w:type="pct"/>
          </w:tcPr>
          <w:p w14:paraId="1FD28A40"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93.9 (13.4)</w:t>
            </w:r>
          </w:p>
        </w:tc>
        <w:tc>
          <w:tcPr>
            <w:tcW w:w="659" w:type="pct"/>
          </w:tcPr>
          <w:p w14:paraId="6B0E8620"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0.660</w:t>
            </w:r>
          </w:p>
        </w:tc>
      </w:tr>
      <w:tr w:rsidR="00E47D3A" w:rsidRPr="008B1E0E" w14:paraId="1050124B" w14:textId="77777777" w:rsidTr="008B1F8F">
        <w:tc>
          <w:tcPr>
            <w:tcW w:w="1277" w:type="pct"/>
          </w:tcPr>
          <w:p w14:paraId="527175EC"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 xml:space="preserve">MAP (mmHg) </w:t>
            </w:r>
          </w:p>
        </w:tc>
        <w:tc>
          <w:tcPr>
            <w:tcW w:w="1639" w:type="pct"/>
          </w:tcPr>
          <w:p w14:paraId="65C5BFD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72.1 (10.7)</w:t>
            </w:r>
          </w:p>
        </w:tc>
        <w:tc>
          <w:tcPr>
            <w:tcW w:w="1425" w:type="pct"/>
          </w:tcPr>
          <w:p w14:paraId="6E5D848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71.8 (10.5)</w:t>
            </w:r>
          </w:p>
        </w:tc>
        <w:tc>
          <w:tcPr>
            <w:tcW w:w="659" w:type="pct"/>
          </w:tcPr>
          <w:p w14:paraId="14B21EB0"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0.903</w:t>
            </w:r>
          </w:p>
        </w:tc>
      </w:tr>
      <w:tr w:rsidR="00E47D3A" w:rsidRPr="008B1E0E" w14:paraId="7580E2F7" w14:textId="77777777" w:rsidTr="008B1F8F">
        <w:tc>
          <w:tcPr>
            <w:tcW w:w="1277" w:type="pct"/>
          </w:tcPr>
          <w:p w14:paraId="6ADA7E3E"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SVV</w:t>
            </w:r>
            <w:r w:rsidRPr="008B1E0E">
              <w:rPr>
                <w:rFonts w:asciiTheme="majorBidi" w:hAnsiTheme="majorBidi" w:cstheme="majorBidi"/>
              </w:rPr>
              <w:t xml:space="preserve"> </w:t>
            </w:r>
            <w:r w:rsidRPr="008B1E0E">
              <w:rPr>
                <w:rFonts w:asciiTheme="majorBidi" w:hAnsiTheme="majorBidi" w:cstheme="majorBidi"/>
                <w:sz w:val="24"/>
                <w:szCs w:val="24"/>
              </w:rPr>
              <w:t xml:space="preserve">EC (%) </w:t>
            </w:r>
          </w:p>
        </w:tc>
        <w:tc>
          <w:tcPr>
            <w:tcW w:w="1639" w:type="pct"/>
          </w:tcPr>
          <w:p w14:paraId="5B29F6CD"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11.9 (3.3)</w:t>
            </w:r>
          </w:p>
        </w:tc>
        <w:tc>
          <w:tcPr>
            <w:tcW w:w="1425" w:type="pct"/>
          </w:tcPr>
          <w:p w14:paraId="73EDEE10"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15.1 (2.2)</w:t>
            </w:r>
          </w:p>
        </w:tc>
        <w:tc>
          <w:tcPr>
            <w:tcW w:w="659" w:type="pct"/>
          </w:tcPr>
          <w:p w14:paraId="09D2C29E"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&lt; 0.001*</w:t>
            </w:r>
          </w:p>
        </w:tc>
      </w:tr>
      <w:tr w:rsidR="00E47D3A" w:rsidRPr="008B1E0E" w14:paraId="6AA93A71" w14:textId="77777777" w:rsidTr="008B1F8F">
        <w:tc>
          <w:tcPr>
            <w:tcW w:w="1277" w:type="pct"/>
            <w:vAlign w:val="center"/>
          </w:tcPr>
          <w:p w14:paraId="6C900714"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ΔV</w:t>
            </w:r>
            <w:r w:rsidRPr="008B1E0E">
              <w:rPr>
                <w:rFonts w:asciiTheme="majorBidi" w:hAnsiTheme="majorBidi" w:cstheme="majorBidi"/>
              </w:rPr>
              <w:t xml:space="preserve"> </w:t>
            </w:r>
            <w:r w:rsidRPr="008B1E0E">
              <w:rPr>
                <w:rFonts w:asciiTheme="majorBidi" w:hAnsiTheme="majorBidi" w:cstheme="majorBidi"/>
                <w:sz w:val="24"/>
                <w:szCs w:val="24"/>
              </w:rPr>
              <w:t>peak</w:t>
            </w:r>
            <w:r w:rsidRPr="008B1E0E">
              <w:rPr>
                <w:rFonts w:asciiTheme="majorBidi" w:hAnsiTheme="majorBidi" w:cstheme="majorBidi"/>
              </w:rPr>
              <w:t xml:space="preserve"> </w:t>
            </w:r>
            <w:r w:rsidRPr="008B1E0E">
              <w:rPr>
                <w:rFonts w:asciiTheme="majorBidi" w:hAnsiTheme="majorBidi" w:cstheme="majorBidi"/>
                <w:sz w:val="24"/>
                <w:szCs w:val="24"/>
              </w:rPr>
              <w:t xml:space="preserve">CCA </w:t>
            </w:r>
          </w:p>
        </w:tc>
        <w:tc>
          <w:tcPr>
            <w:tcW w:w="1639" w:type="pct"/>
          </w:tcPr>
          <w:p w14:paraId="6C6C731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10.2 (3.6)</w:t>
            </w:r>
          </w:p>
        </w:tc>
        <w:tc>
          <w:tcPr>
            <w:tcW w:w="1425" w:type="pct"/>
          </w:tcPr>
          <w:p w14:paraId="178817B1"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14.6 (2.4)</w:t>
            </w:r>
          </w:p>
        </w:tc>
        <w:tc>
          <w:tcPr>
            <w:tcW w:w="659" w:type="pct"/>
          </w:tcPr>
          <w:p w14:paraId="5B01AF26"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&lt; 0.001*</w:t>
            </w:r>
          </w:p>
        </w:tc>
      </w:tr>
      <w:tr w:rsidR="00E47D3A" w:rsidRPr="008B1E0E" w14:paraId="73C7760C" w14:textId="77777777" w:rsidTr="008B1F8F">
        <w:tc>
          <w:tcPr>
            <w:tcW w:w="1277" w:type="pct"/>
            <w:vAlign w:val="center"/>
          </w:tcPr>
          <w:p w14:paraId="7933E1A1"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ΔV</w:t>
            </w:r>
            <w:r w:rsidRPr="008B1E0E">
              <w:rPr>
                <w:rFonts w:asciiTheme="majorBidi" w:hAnsiTheme="majorBidi" w:cstheme="majorBidi"/>
              </w:rPr>
              <w:t xml:space="preserve"> </w:t>
            </w:r>
            <w:r w:rsidRPr="008B1E0E">
              <w:rPr>
                <w:rFonts w:asciiTheme="majorBidi" w:hAnsiTheme="majorBidi" w:cstheme="majorBidi"/>
                <w:sz w:val="24"/>
                <w:szCs w:val="24"/>
              </w:rPr>
              <w:t>peak</w:t>
            </w:r>
            <w:r w:rsidRPr="008B1E0E">
              <w:rPr>
                <w:rFonts w:asciiTheme="majorBidi" w:hAnsiTheme="majorBidi" w:cstheme="majorBidi"/>
              </w:rPr>
              <w:t xml:space="preserve"> </w:t>
            </w:r>
            <w:r w:rsidRPr="008B1E0E">
              <w:rPr>
                <w:rFonts w:asciiTheme="majorBidi" w:hAnsiTheme="majorBidi" w:cstheme="majorBidi"/>
                <w:sz w:val="24"/>
                <w:szCs w:val="24"/>
              </w:rPr>
              <w:t xml:space="preserve">LVOT </w:t>
            </w:r>
          </w:p>
        </w:tc>
        <w:tc>
          <w:tcPr>
            <w:tcW w:w="1639" w:type="pct"/>
          </w:tcPr>
          <w:p w14:paraId="5663E2DC"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9.9 (3.1)</w:t>
            </w:r>
          </w:p>
        </w:tc>
        <w:tc>
          <w:tcPr>
            <w:tcW w:w="1425" w:type="pct"/>
          </w:tcPr>
          <w:p w14:paraId="5102F80C"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12.7 (2.7)</w:t>
            </w:r>
          </w:p>
        </w:tc>
        <w:tc>
          <w:tcPr>
            <w:tcW w:w="659" w:type="pct"/>
          </w:tcPr>
          <w:p w14:paraId="79F2D44D"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0.002*</w:t>
            </w:r>
          </w:p>
        </w:tc>
      </w:tr>
      <w:tr w:rsidR="00E47D3A" w:rsidRPr="008B1E0E" w14:paraId="2266A05D" w14:textId="77777777" w:rsidTr="008B1F8F">
        <w:tc>
          <w:tcPr>
            <w:tcW w:w="1277" w:type="pct"/>
            <w:vAlign w:val="center"/>
          </w:tcPr>
          <w:p w14:paraId="46088FBD"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SVV</w:t>
            </w:r>
            <w:r w:rsidRPr="008B1E0E">
              <w:rPr>
                <w:rFonts w:asciiTheme="majorBidi" w:hAnsiTheme="majorBidi" w:cstheme="majorBidi"/>
              </w:rPr>
              <w:t xml:space="preserve"> </w:t>
            </w:r>
            <w:r w:rsidRPr="008B1E0E">
              <w:rPr>
                <w:rFonts w:asciiTheme="majorBidi" w:hAnsiTheme="majorBidi" w:cstheme="majorBidi"/>
                <w:sz w:val="24"/>
                <w:szCs w:val="24"/>
              </w:rPr>
              <w:t xml:space="preserve">CCA </w:t>
            </w:r>
          </w:p>
        </w:tc>
        <w:tc>
          <w:tcPr>
            <w:tcW w:w="1639" w:type="pct"/>
          </w:tcPr>
          <w:p w14:paraId="517F165B"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12.0 (3.3)</w:t>
            </w:r>
          </w:p>
        </w:tc>
        <w:tc>
          <w:tcPr>
            <w:tcW w:w="1425" w:type="pct"/>
          </w:tcPr>
          <w:p w14:paraId="138992F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15.3 (2.3)</w:t>
            </w:r>
          </w:p>
        </w:tc>
        <w:tc>
          <w:tcPr>
            <w:tcW w:w="659" w:type="pct"/>
          </w:tcPr>
          <w:p w14:paraId="1FD751B7"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&lt; 0.001*</w:t>
            </w:r>
          </w:p>
        </w:tc>
      </w:tr>
      <w:tr w:rsidR="00E47D3A" w:rsidRPr="008B1E0E" w14:paraId="48CC1097" w14:textId="77777777" w:rsidTr="008B1F8F">
        <w:tc>
          <w:tcPr>
            <w:tcW w:w="1277" w:type="pct"/>
            <w:vAlign w:val="center"/>
          </w:tcPr>
          <w:p w14:paraId="5622E32E" w14:textId="77777777" w:rsidR="00E47D3A" w:rsidRPr="008B1E0E" w:rsidRDefault="00E47D3A" w:rsidP="008B1F8F">
            <w:pPr>
              <w:rPr>
                <w:rFonts w:asciiTheme="majorBidi" w:hAnsiTheme="majorBidi" w:cstheme="majorBidi"/>
              </w:rPr>
            </w:pPr>
            <w:r w:rsidRPr="008B1E0E">
              <w:rPr>
                <w:rFonts w:asciiTheme="majorBidi" w:hAnsiTheme="majorBidi" w:cstheme="majorBidi"/>
                <w:sz w:val="24"/>
                <w:szCs w:val="24"/>
              </w:rPr>
              <w:t>SVV</w:t>
            </w:r>
            <w:r w:rsidRPr="008B1E0E">
              <w:rPr>
                <w:rFonts w:asciiTheme="majorBidi" w:hAnsiTheme="majorBidi" w:cstheme="majorBidi"/>
              </w:rPr>
              <w:t xml:space="preserve"> </w:t>
            </w:r>
            <w:r w:rsidRPr="008B1E0E">
              <w:rPr>
                <w:rFonts w:asciiTheme="majorBidi" w:hAnsiTheme="majorBidi" w:cstheme="majorBidi"/>
                <w:sz w:val="24"/>
                <w:szCs w:val="24"/>
              </w:rPr>
              <w:t xml:space="preserve">LVOT </w:t>
            </w:r>
          </w:p>
        </w:tc>
        <w:tc>
          <w:tcPr>
            <w:tcW w:w="1639" w:type="pct"/>
          </w:tcPr>
          <w:p w14:paraId="13723BEC" w14:textId="77777777" w:rsidR="00E47D3A" w:rsidRPr="008B1E0E" w:rsidRDefault="00E47D3A" w:rsidP="008B1F8F">
            <w:pPr>
              <w:jc w:val="center"/>
              <w:rPr>
                <w:rFonts w:asciiTheme="majorBidi" w:hAnsiTheme="majorBidi" w:cstheme="majorBidi"/>
              </w:rPr>
            </w:pPr>
            <w:r w:rsidRPr="008B1E0E">
              <w:rPr>
                <w:rFonts w:asciiTheme="majorBidi" w:hAnsiTheme="majorBidi" w:cstheme="majorBidi"/>
                <w:sz w:val="24"/>
                <w:szCs w:val="24"/>
              </w:rPr>
              <w:t>12.2 (3.7)</w:t>
            </w:r>
          </w:p>
        </w:tc>
        <w:tc>
          <w:tcPr>
            <w:tcW w:w="1425" w:type="pct"/>
          </w:tcPr>
          <w:p w14:paraId="207188E7" w14:textId="77777777" w:rsidR="00E47D3A" w:rsidRPr="008B1E0E" w:rsidRDefault="00E47D3A" w:rsidP="008B1F8F">
            <w:pPr>
              <w:jc w:val="center"/>
              <w:rPr>
                <w:rFonts w:asciiTheme="majorBidi" w:hAnsiTheme="majorBidi" w:cstheme="majorBidi"/>
              </w:rPr>
            </w:pPr>
            <w:r w:rsidRPr="008B1E0E">
              <w:rPr>
                <w:rFonts w:asciiTheme="majorBidi" w:hAnsiTheme="majorBidi" w:cstheme="majorBidi"/>
                <w:sz w:val="24"/>
                <w:szCs w:val="24"/>
              </w:rPr>
              <w:t>14.7 (2.4)</w:t>
            </w:r>
          </w:p>
        </w:tc>
        <w:tc>
          <w:tcPr>
            <w:tcW w:w="659" w:type="pct"/>
          </w:tcPr>
          <w:p w14:paraId="3E9DDA4A" w14:textId="77777777" w:rsidR="00E47D3A" w:rsidRPr="008B1E0E" w:rsidRDefault="00E47D3A" w:rsidP="008B1F8F">
            <w:pPr>
              <w:jc w:val="center"/>
              <w:rPr>
                <w:rFonts w:asciiTheme="majorBidi" w:hAnsiTheme="majorBidi" w:cstheme="majorBidi"/>
                <w:b/>
                <w:bCs/>
              </w:rPr>
            </w:pPr>
            <w:r w:rsidRPr="008B1E0E">
              <w:rPr>
                <w:rFonts w:asciiTheme="majorBidi" w:hAnsiTheme="majorBidi" w:cstheme="majorBidi"/>
                <w:b/>
                <w:bCs/>
                <w:sz w:val="24"/>
                <w:szCs w:val="24"/>
              </w:rPr>
              <w:t>0.009*</w:t>
            </w:r>
          </w:p>
        </w:tc>
      </w:tr>
    </w:tbl>
    <w:p w14:paraId="57A5442D" w14:textId="77777777" w:rsidR="00E47D3A" w:rsidRPr="008B1E0E" w:rsidRDefault="00E47D3A" w:rsidP="00E47D3A">
      <w:pPr>
        <w:pStyle w:val="F-note"/>
      </w:pPr>
      <w:r w:rsidRPr="008B1E0E">
        <w:t>*; statistically significant p≤0.05. </w:t>
      </w:r>
    </w:p>
    <w:p w14:paraId="7A354B96" w14:textId="77777777" w:rsidR="00E47D3A" w:rsidRPr="008B1E0E" w:rsidRDefault="00E47D3A" w:rsidP="00E47D3A">
      <w:pPr>
        <w:spacing w:after="0" w:line="240" w:lineRule="auto"/>
        <w:rPr>
          <w:rFonts w:asciiTheme="majorBidi" w:hAnsiTheme="majorBidi" w:cstheme="majorBidi"/>
          <w:b/>
          <w:bCs/>
          <w:sz w:val="24"/>
          <w:szCs w:val="24"/>
        </w:rPr>
      </w:pPr>
      <w:r w:rsidRPr="008B1E0E">
        <w:rPr>
          <w:rFonts w:asciiTheme="majorBidi" w:hAnsiTheme="majorBidi" w:cstheme="majorBidi"/>
          <w:b/>
          <w:bCs/>
          <w:sz w:val="24"/>
          <w:szCs w:val="24"/>
        </w:rPr>
        <w:br w:type="page"/>
      </w:r>
    </w:p>
    <w:p w14:paraId="69A1A024" w14:textId="77777777" w:rsidR="00E47D3A" w:rsidRPr="008B1E0E" w:rsidRDefault="00E47D3A" w:rsidP="00E47D3A">
      <w:pPr>
        <w:pStyle w:val="Caption"/>
      </w:pPr>
      <w:r w:rsidRPr="008B1E0E">
        <w:lastRenderedPageBreak/>
        <w:t>Table 3: Correlation between SVV measurements obtained by electrical cardiometry, carotid doppler, and LVOT echocardiography at T1, T2, and pooled analysis.</w:t>
      </w:r>
    </w:p>
    <w:tbl>
      <w:tblPr>
        <w:tblStyle w:val="TableGrid"/>
        <w:tblW w:w="5000" w:type="pct"/>
        <w:tblLook w:val="04A0" w:firstRow="1" w:lastRow="0" w:firstColumn="1" w:lastColumn="0" w:noHBand="0" w:noVBand="1"/>
      </w:tblPr>
      <w:tblGrid>
        <w:gridCol w:w="3024"/>
        <w:gridCol w:w="2097"/>
        <w:gridCol w:w="1918"/>
        <w:gridCol w:w="1591"/>
      </w:tblGrid>
      <w:tr w:rsidR="00E47D3A" w:rsidRPr="008B1E0E" w14:paraId="4F06FA37" w14:textId="77777777" w:rsidTr="008B1F8F">
        <w:trPr>
          <w:trHeight w:val="20"/>
        </w:trPr>
        <w:tc>
          <w:tcPr>
            <w:tcW w:w="1752" w:type="pct"/>
            <w:hideMark/>
          </w:tcPr>
          <w:p w14:paraId="78897F95"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Variable</w:t>
            </w:r>
          </w:p>
        </w:tc>
        <w:tc>
          <w:tcPr>
            <w:tcW w:w="1215" w:type="pct"/>
            <w:vAlign w:val="center"/>
            <w:hideMark/>
          </w:tcPr>
          <w:p w14:paraId="4DF076A8"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T1</w:t>
            </w:r>
          </w:p>
        </w:tc>
        <w:tc>
          <w:tcPr>
            <w:tcW w:w="1111" w:type="pct"/>
            <w:vAlign w:val="center"/>
            <w:hideMark/>
          </w:tcPr>
          <w:p w14:paraId="1D04EADE"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T2</w:t>
            </w:r>
          </w:p>
        </w:tc>
        <w:tc>
          <w:tcPr>
            <w:tcW w:w="922" w:type="pct"/>
            <w:vAlign w:val="center"/>
            <w:hideMark/>
          </w:tcPr>
          <w:p w14:paraId="60B30656"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Pooled</w:t>
            </w:r>
          </w:p>
        </w:tc>
      </w:tr>
      <w:tr w:rsidR="00E47D3A" w:rsidRPr="008B1E0E" w14:paraId="595DCE8C" w14:textId="77777777" w:rsidTr="008B1F8F">
        <w:trPr>
          <w:trHeight w:val="20"/>
        </w:trPr>
        <w:tc>
          <w:tcPr>
            <w:tcW w:w="1752" w:type="pct"/>
            <w:hideMark/>
          </w:tcPr>
          <w:p w14:paraId="59B9FC2D" w14:textId="77777777" w:rsidR="00E47D3A" w:rsidRPr="008B1E0E" w:rsidRDefault="00E47D3A" w:rsidP="008B1F8F">
            <w:pPr>
              <w:rPr>
                <w:rFonts w:asciiTheme="majorBidi" w:hAnsiTheme="majorBidi" w:cstheme="majorBidi"/>
                <w:b/>
                <w:bCs/>
                <w:sz w:val="24"/>
                <w:szCs w:val="24"/>
                <w:lang w:val="it-IT"/>
              </w:rPr>
            </w:pPr>
            <w:r w:rsidRPr="008B1E0E">
              <w:rPr>
                <w:rFonts w:asciiTheme="majorBidi" w:hAnsiTheme="majorBidi" w:cstheme="majorBidi"/>
                <w:b/>
                <w:bCs/>
                <w:sz w:val="24"/>
                <w:szCs w:val="24"/>
                <w:lang w:val="it-IT"/>
              </w:rPr>
              <w:t>SVV-EC vs SVV-CCA</w:t>
            </w:r>
          </w:p>
        </w:tc>
        <w:tc>
          <w:tcPr>
            <w:tcW w:w="1215" w:type="pct"/>
            <w:vAlign w:val="center"/>
            <w:hideMark/>
          </w:tcPr>
          <w:p w14:paraId="4F0C2F4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0.957 (&lt;0.001)</w:t>
            </w:r>
          </w:p>
        </w:tc>
        <w:tc>
          <w:tcPr>
            <w:tcW w:w="1111" w:type="pct"/>
            <w:vAlign w:val="center"/>
            <w:hideMark/>
          </w:tcPr>
          <w:p w14:paraId="217E83F9"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0.980 (&lt;0.001)</w:t>
            </w:r>
          </w:p>
        </w:tc>
        <w:tc>
          <w:tcPr>
            <w:tcW w:w="922" w:type="pct"/>
            <w:vAlign w:val="center"/>
            <w:hideMark/>
          </w:tcPr>
          <w:p w14:paraId="0D999E62"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0.970 (&lt;0.001)</w:t>
            </w:r>
          </w:p>
        </w:tc>
      </w:tr>
      <w:tr w:rsidR="00E47D3A" w:rsidRPr="008B1E0E" w14:paraId="3A27B49F" w14:textId="77777777" w:rsidTr="008B1F8F">
        <w:trPr>
          <w:trHeight w:val="20"/>
        </w:trPr>
        <w:tc>
          <w:tcPr>
            <w:tcW w:w="1752" w:type="pct"/>
            <w:hideMark/>
          </w:tcPr>
          <w:p w14:paraId="7EC9AC7E" w14:textId="77777777" w:rsidR="00E47D3A" w:rsidRPr="008B1E0E" w:rsidRDefault="00E47D3A" w:rsidP="008B1F8F">
            <w:pPr>
              <w:rPr>
                <w:rFonts w:asciiTheme="majorBidi" w:hAnsiTheme="majorBidi" w:cstheme="majorBidi"/>
                <w:b/>
                <w:bCs/>
                <w:sz w:val="24"/>
                <w:szCs w:val="24"/>
                <w:lang w:val="it-IT"/>
              </w:rPr>
            </w:pPr>
            <w:r w:rsidRPr="008B1E0E">
              <w:rPr>
                <w:rFonts w:asciiTheme="majorBidi" w:hAnsiTheme="majorBidi" w:cstheme="majorBidi"/>
                <w:b/>
                <w:bCs/>
                <w:sz w:val="24"/>
                <w:szCs w:val="24"/>
                <w:lang w:val="it-IT"/>
              </w:rPr>
              <w:t>SVV-EC vs SVV-LVOT</w:t>
            </w:r>
          </w:p>
        </w:tc>
        <w:tc>
          <w:tcPr>
            <w:tcW w:w="1215" w:type="pct"/>
            <w:vAlign w:val="center"/>
            <w:hideMark/>
          </w:tcPr>
          <w:p w14:paraId="19EB6399"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0.796 (&lt;0.001)</w:t>
            </w:r>
          </w:p>
        </w:tc>
        <w:tc>
          <w:tcPr>
            <w:tcW w:w="1111" w:type="pct"/>
            <w:vAlign w:val="center"/>
            <w:hideMark/>
          </w:tcPr>
          <w:p w14:paraId="7658A7F1"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0.928 (&lt;0.001)</w:t>
            </w:r>
          </w:p>
        </w:tc>
        <w:tc>
          <w:tcPr>
            <w:tcW w:w="922" w:type="pct"/>
            <w:vAlign w:val="center"/>
            <w:hideMark/>
          </w:tcPr>
          <w:p w14:paraId="422FADB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0.880 (&lt;0.001)</w:t>
            </w:r>
          </w:p>
        </w:tc>
      </w:tr>
      <w:tr w:rsidR="00E47D3A" w:rsidRPr="008B1E0E" w14:paraId="0E690127" w14:textId="77777777" w:rsidTr="008B1F8F">
        <w:trPr>
          <w:trHeight w:val="20"/>
        </w:trPr>
        <w:tc>
          <w:tcPr>
            <w:tcW w:w="1752" w:type="pct"/>
            <w:hideMark/>
          </w:tcPr>
          <w:p w14:paraId="204916A0" w14:textId="77777777" w:rsidR="00E47D3A" w:rsidRPr="008B1E0E" w:rsidRDefault="00E47D3A" w:rsidP="008B1F8F">
            <w:pPr>
              <w:rPr>
                <w:rFonts w:asciiTheme="majorBidi" w:hAnsiTheme="majorBidi" w:cstheme="majorBidi"/>
                <w:b/>
                <w:bCs/>
                <w:sz w:val="24"/>
                <w:szCs w:val="24"/>
                <w:lang w:val="it-IT"/>
              </w:rPr>
            </w:pPr>
            <w:r w:rsidRPr="008B1E0E">
              <w:rPr>
                <w:rFonts w:asciiTheme="majorBidi" w:hAnsiTheme="majorBidi" w:cstheme="majorBidi"/>
                <w:b/>
                <w:bCs/>
                <w:sz w:val="24"/>
                <w:szCs w:val="24"/>
                <w:lang w:val="it-IT"/>
              </w:rPr>
              <w:t>SVV-CCA vs SVV-LVOT</w:t>
            </w:r>
          </w:p>
        </w:tc>
        <w:tc>
          <w:tcPr>
            <w:tcW w:w="1215" w:type="pct"/>
            <w:vAlign w:val="center"/>
            <w:hideMark/>
          </w:tcPr>
          <w:p w14:paraId="2EF5A9F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0.744 (&lt;0.001)</w:t>
            </w:r>
          </w:p>
        </w:tc>
        <w:tc>
          <w:tcPr>
            <w:tcW w:w="1111" w:type="pct"/>
            <w:vAlign w:val="center"/>
            <w:hideMark/>
          </w:tcPr>
          <w:p w14:paraId="2185C77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0.907 (&lt;0.001)</w:t>
            </w:r>
          </w:p>
        </w:tc>
        <w:tc>
          <w:tcPr>
            <w:tcW w:w="922" w:type="pct"/>
            <w:vAlign w:val="center"/>
            <w:hideMark/>
          </w:tcPr>
          <w:p w14:paraId="2441E132"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0.850 (&lt;0.001)</w:t>
            </w:r>
          </w:p>
        </w:tc>
      </w:tr>
    </w:tbl>
    <w:p w14:paraId="6D5DDB4E" w14:textId="77777777" w:rsidR="00E47D3A" w:rsidRPr="008B1E0E" w:rsidRDefault="00E47D3A" w:rsidP="00E47D3A">
      <w:pPr>
        <w:pStyle w:val="F-note"/>
      </w:pPr>
      <w:r w:rsidRPr="008B1E0E">
        <w:t>Data is reported as correlation of coefficient (p-value) at each time point, T1; baseline measurement at 6ml/kg tidal volume, T2; measurement after 8ml/kg controlled tidal volume challenge, Pooled correlation coefficients were calculated using Fisher’s z-transformation and back-transformation, assuming equal sample size at T1 and T2. SVV-CC; stroke volume variation as measured by electrical cardiometry, SVV-CCA; stroke volume variation as measured by common carotid artery doppler, SVV-LVOT; stroke volume variation as measured by left-ventricular outflow tract echocardiography.</w:t>
      </w:r>
    </w:p>
    <w:p w14:paraId="287766E3" w14:textId="77777777" w:rsidR="00E47D3A" w:rsidRPr="008B1E0E" w:rsidRDefault="00E47D3A" w:rsidP="00E47D3A">
      <w:pPr>
        <w:rPr>
          <w:rFonts w:asciiTheme="majorBidi" w:hAnsiTheme="majorBidi" w:cstheme="majorBidi"/>
          <w:b/>
          <w:bCs/>
        </w:rPr>
      </w:pPr>
      <w:r w:rsidRPr="008B1E0E">
        <w:rPr>
          <w:rFonts w:asciiTheme="majorBidi" w:hAnsiTheme="majorBidi" w:cstheme="majorBidi"/>
          <w:b/>
          <w:bCs/>
        </w:rPr>
        <w:br w:type="page"/>
      </w:r>
    </w:p>
    <w:p w14:paraId="07B2EABC" w14:textId="77777777" w:rsidR="00E47D3A" w:rsidRPr="008B1E0E" w:rsidRDefault="00E47D3A" w:rsidP="00E47D3A">
      <w:pPr>
        <w:pStyle w:val="Caption"/>
        <w:rPr>
          <w:szCs w:val="24"/>
        </w:rPr>
      </w:pPr>
      <w:r w:rsidRPr="008B1E0E">
        <w:rPr>
          <w:szCs w:val="24"/>
        </w:rPr>
        <w:lastRenderedPageBreak/>
        <w:t xml:space="preserve">Table </w:t>
      </w:r>
      <w:r w:rsidRPr="008B1E0E">
        <w:t>4:</w:t>
      </w:r>
      <w:r w:rsidRPr="008B1E0E">
        <w:rPr>
          <w:szCs w:val="24"/>
        </w:rPr>
        <w:t xml:space="preserve"> Bland–Altman </w:t>
      </w:r>
      <w:r w:rsidRPr="008B1E0E">
        <w:t>analysis of agreement between carotid doppler and electrical cardiometry for SVV measurement.</w:t>
      </w:r>
    </w:p>
    <w:tbl>
      <w:tblPr>
        <w:tblStyle w:val="TableGrid"/>
        <w:tblW w:w="5332" w:type="pct"/>
        <w:tblLook w:val="04A0" w:firstRow="1" w:lastRow="0" w:firstColumn="1" w:lastColumn="0" w:noHBand="0" w:noVBand="1"/>
      </w:tblPr>
      <w:tblGrid>
        <w:gridCol w:w="3370"/>
        <w:gridCol w:w="1460"/>
        <w:gridCol w:w="2098"/>
        <w:gridCol w:w="2275"/>
      </w:tblGrid>
      <w:tr w:rsidR="00E47D3A" w:rsidRPr="008B1E0E" w14:paraId="5E2A8454" w14:textId="77777777" w:rsidTr="008B1F8F">
        <w:tc>
          <w:tcPr>
            <w:tcW w:w="1831" w:type="pct"/>
            <w:hideMark/>
          </w:tcPr>
          <w:p w14:paraId="75E3E0B8"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Variables</w:t>
            </w:r>
          </w:p>
        </w:tc>
        <w:tc>
          <w:tcPr>
            <w:tcW w:w="793" w:type="pct"/>
            <w:hideMark/>
          </w:tcPr>
          <w:p w14:paraId="4230FC6A"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Estimate</w:t>
            </w:r>
          </w:p>
        </w:tc>
        <w:tc>
          <w:tcPr>
            <w:tcW w:w="1140" w:type="pct"/>
            <w:hideMark/>
          </w:tcPr>
          <w:p w14:paraId="6C5034DD"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95% CI Lower</w:t>
            </w:r>
          </w:p>
        </w:tc>
        <w:tc>
          <w:tcPr>
            <w:tcW w:w="1237" w:type="pct"/>
            <w:hideMark/>
          </w:tcPr>
          <w:p w14:paraId="5C08F1A1"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95% CI Upper</w:t>
            </w:r>
          </w:p>
        </w:tc>
      </w:tr>
      <w:tr w:rsidR="00E47D3A" w:rsidRPr="008B1E0E" w14:paraId="453A7983" w14:textId="77777777" w:rsidTr="008B1F8F">
        <w:tc>
          <w:tcPr>
            <w:tcW w:w="1831" w:type="pct"/>
            <w:hideMark/>
          </w:tcPr>
          <w:p w14:paraId="2023785D"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Bias (n = 50)</w:t>
            </w:r>
          </w:p>
        </w:tc>
        <w:tc>
          <w:tcPr>
            <w:tcW w:w="793" w:type="pct"/>
            <w:hideMark/>
          </w:tcPr>
          <w:p w14:paraId="0BCD4634"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0.0340</w:t>
            </w:r>
          </w:p>
        </w:tc>
        <w:tc>
          <w:tcPr>
            <w:tcW w:w="1140" w:type="pct"/>
            <w:hideMark/>
          </w:tcPr>
          <w:p w14:paraId="5D0AF821"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-0.234</w:t>
            </w:r>
          </w:p>
        </w:tc>
        <w:tc>
          <w:tcPr>
            <w:tcW w:w="1237" w:type="pct"/>
            <w:hideMark/>
          </w:tcPr>
          <w:p w14:paraId="08DDEF85"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0.302</w:t>
            </w:r>
          </w:p>
        </w:tc>
      </w:tr>
      <w:tr w:rsidR="00E47D3A" w:rsidRPr="008B1E0E" w14:paraId="2063A032" w14:textId="77777777" w:rsidTr="008B1F8F">
        <w:tc>
          <w:tcPr>
            <w:tcW w:w="1831" w:type="pct"/>
            <w:hideMark/>
          </w:tcPr>
          <w:p w14:paraId="6F547945"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Lower limit of agreement</w:t>
            </w:r>
          </w:p>
        </w:tc>
        <w:tc>
          <w:tcPr>
            <w:tcW w:w="793" w:type="pct"/>
            <w:hideMark/>
          </w:tcPr>
          <w:p w14:paraId="16BD2E60"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-1.8176</w:t>
            </w:r>
          </w:p>
        </w:tc>
        <w:tc>
          <w:tcPr>
            <w:tcW w:w="1140" w:type="pct"/>
            <w:hideMark/>
          </w:tcPr>
          <w:p w14:paraId="72A8D856"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-2.280</w:t>
            </w:r>
          </w:p>
        </w:tc>
        <w:tc>
          <w:tcPr>
            <w:tcW w:w="1237" w:type="pct"/>
            <w:hideMark/>
          </w:tcPr>
          <w:p w14:paraId="528055AD"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-1.356</w:t>
            </w:r>
          </w:p>
        </w:tc>
      </w:tr>
      <w:tr w:rsidR="00E47D3A" w:rsidRPr="008B1E0E" w14:paraId="6A71505F" w14:textId="77777777" w:rsidTr="008B1F8F">
        <w:tc>
          <w:tcPr>
            <w:tcW w:w="1831" w:type="pct"/>
            <w:hideMark/>
          </w:tcPr>
          <w:p w14:paraId="2905698B"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Upper limit of agreement</w:t>
            </w:r>
          </w:p>
        </w:tc>
        <w:tc>
          <w:tcPr>
            <w:tcW w:w="793" w:type="pct"/>
            <w:hideMark/>
          </w:tcPr>
          <w:p w14:paraId="4FAEC8FF"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1.8856</w:t>
            </w:r>
          </w:p>
        </w:tc>
        <w:tc>
          <w:tcPr>
            <w:tcW w:w="1140" w:type="pct"/>
            <w:hideMark/>
          </w:tcPr>
          <w:p w14:paraId="7F61ADC2"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1.424</w:t>
            </w:r>
          </w:p>
        </w:tc>
        <w:tc>
          <w:tcPr>
            <w:tcW w:w="1237" w:type="pct"/>
            <w:hideMark/>
          </w:tcPr>
          <w:p w14:paraId="6153E47C" w14:textId="77777777" w:rsidR="00E47D3A" w:rsidRPr="008B1E0E" w:rsidRDefault="00E47D3A" w:rsidP="008B1F8F">
            <w:pPr>
              <w:rPr>
                <w:rFonts w:asciiTheme="majorBidi" w:hAnsiTheme="majorBidi" w:cstheme="majorBidi"/>
                <w:sz w:val="24"/>
                <w:szCs w:val="24"/>
              </w:rPr>
            </w:pPr>
            <w:r w:rsidRPr="008B1E0E">
              <w:rPr>
                <w:rFonts w:asciiTheme="majorBidi" w:hAnsiTheme="majorBidi" w:cstheme="majorBidi"/>
                <w:sz w:val="24"/>
                <w:szCs w:val="24"/>
              </w:rPr>
              <w:t>2.348</w:t>
            </w:r>
          </w:p>
        </w:tc>
      </w:tr>
    </w:tbl>
    <w:p w14:paraId="182538DC" w14:textId="77777777" w:rsidR="00E47D3A" w:rsidRPr="008B1E0E" w:rsidRDefault="00E47D3A" w:rsidP="00E47D3A">
      <w:pPr>
        <w:pStyle w:val="F-note"/>
      </w:pPr>
      <w:r w:rsidRPr="008B1E0E">
        <w:t xml:space="preserve">Data is reported as estimate and 95% confidence intervals; Bias; the mean difference between the two measurement methods, </w:t>
      </w:r>
      <w:proofErr w:type="spellStart"/>
      <w:r w:rsidRPr="008B1E0E">
        <w:t>LoA</w:t>
      </w:r>
      <w:proofErr w:type="spellEnd"/>
      <w:r w:rsidRPr="008B1E0E">
        <w:t>; limits of agreement (mean difference 1.96 standard deviation of the differences), CI; confidence interval.</w:t>
      </w:r>
    </w:p>
    <w:p w14:paraId="67031C6C" w14:textId="77777777" w:rsidR="00E47D3A" w:rsidRPr="008B1E0E" w:rsidRDefault="00E47D3A" w:rsidP="00E47D3A">
      <w:pPr>
        <w:rPr>
          <w:rFonts w:asciiTheme="majorBidi" w:hAnsiTheme="majorBidi" w:cstheme="majorBidi"/>
          <w:b/>
          <w:bCs/>
        </w:rPr>
      </w:pPr>
      <w:r w:rsidRPr="008B1E0E">
        <w:rPr>
          <w:rFonts w:asciiTheme="majorBidi" w:hAnsiTheme="majorBidi" w:cstheme="majorBidi"/>
          <w:b/>
          <w:bCs/>
        </w:rPr>
        <w:br w:type="page"/>
      </w:r>
    </w:p>
    <w:p w14:paraId="7D664687" w14:textId="6BA32340" w:rsidR="00E47D3A" w:rsidRPr="008B1E0E" w:rsidRDefault="00E47D3A" w:rsidP="00E47D3A">
      <w:pPr>
        <w:pStyle w:val="Caption"/>
        <w:rPr>
          <w:szCs w:val="24"/>
        </w:rPr>
      </w:pPr>
      <w:r w:rsidRPr="008B1E0E">
        <w:rPr>
          <w:szCs w:val="24"/>
        </w:rPr>
        <w:lastRenderedPageBreak/>
        <w:t xml:space="preserve">Table </w:t>
      </w:r>
      <w:r w:rsidRPr="008B1E0E">
        <w:t>5:</w:t>
      </w:r>
      <w:r w:rsidRPr="008B1E0E">
        <w:rPr>
          <w:szCs w:val="24"/>
        </w:rPr>
        <w:t xml:space="preserve"> Bland–Altman </w:t>
      </w:r>
      <w:r w:rsidRPr="008B1E0E">
        <w:t>analysis of agreement between LVOT echocardiography and electrical cardiometry for SVV measurement.</w:t>
      </w:r>
    </w:p>
    <w:tbl>
      <w:tblPr>
        <w:tblStyle w:val="TableGrid"/>
        <w:tblW w:w="0" w:type="auto"/>
        <w:tblLayout w:type="fixed"/>
        <w:tblLook w:val="04A0" w:firstRow="1" w:lastRow="0" w:firstColumn="1" w:lastColumn="0" w:noHBand="0" w:noVBand="1"/>
      </w:tblPr>
      <w:tblGrid>
        <w:gridCol w:w="3272"/>
        <w:gridCol w:w="1324"/>
        <w:gridCol w:w="2192"/>
        <w:gridCol w:w="1924"/>
      </w:tblGrid>
      <w:tr w:rsidR="00E47D3A" w:rsidRPr="008B1E0E" w14:paraId="523E40FF" w14:textId="77777777" w:rsidTr="008B1F8F">
        <w:trPr>
          <w:trHeight w:val="20"/>
        </w:trPr>
        <w:tc>
          <w:tcPr>
            <w:tcW w:w="3272" w:type="dxa"/>
            <w:vAlign w:val="center"/>
            <w:hideMark/>
          </w:tcPr>
          <w:p w14:paraId="57ACAD71"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Variables</w:t>
            </w:r>
          </w:p>
        </w:tc>
        <w:tc>
          <w:tcPr>
            <w:tcW w:w="1324" w:type="dxa"/>
            <w:vAlign w:val="center"/>
            <w:hideMark/>
          </w:tcPr>
          <w:p w14:paraId="1686A065"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Estimate</w:t>
            </w:r>
          </w:p>
        </w:tc>
        <w:tc>
          <w:tcPr>
            <w:tcW w:w="2192" w:type="dxa"/>
            <w:vAlign w:val="center"/>
            <w:hideMark/>
          </w:tcPr>
          <w:p w14:paraId="45C3FC16"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95% CI Lower</w:t>
            </w:r>
          </w:p>
        </w:tc>
        <w:tc>
          <w:tcPr>
            <w:tcW w:w="1924" w:type="dxa"/>
            <w:vAlign w:val="center"/>
            <w:hideMark/>
          </w:tcPr>
          <w:p w14:paraId="0AAAB714" w14:textId="77777777" w:rsidR="00E47D3A" w:rsidRPr="008B1E0E" w:rsidRDefault="00E47D3A" w:rsidP="008B1F8F">
            <w:pPr>
              <w:jc w:val="center"/>
              <w:rPr>
                <w:rFonts w:asciiTheme="majorBidi" w:hAnsiTheme="majorBidi" w:cstheme="majorBidi"/>
                <w:b/>
                <w:bCs/>
                <w:sz w:val="24"/>
                <w:szCs w:val="24"/>
              </w:rPr>
            </w:pPr>
            <w:r w:rsidRPr="008B1E0E">
              <w:rPr>
                <w:rFonts w:asciiTheme="majorBidi" w:hAnsiTheme="majorBidi" w:cstheme="majorBidi"/>
                <w:b/>
                <w:bCs/>
                <w:sz w:val="24"/>
                <w:szCs w:val="24"/>
              </w:rPr>
              <w:t>95% CI Upper</w:t>
            </w:r>
          </w:p>
        </w:tc>
      </w:tr>
      <w:tr w:rsidR="00E47D3A" w:rsidRPr="008B1E0E" w14:paraId="2E5100DC" w14:textId="77777777" w:rsidTr="008B1F8F">
        <w:trPr>
          <w:trHeight w:val="20"/>
        </w:trPr>
        <w:tc>
          <w:tcPr>
            <w:tcW w:w="3272" w:type="dxa"/>
            <w:vAlign w:val="center"/>
            <w:hideMark/>
          </w:tcPr>
          <w:p w14:paraId="39506276"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Bias (n = 50)</w:t>
            </w:r>
          </w:p>
        </w:tc>
        <w:tc>
          <w:tcPr>
            <w:tcW w:w="1324" w:type="dxa"/>
            <w:vAlign w:val="center"/>
            <w:hideMark/>
          </w:tcPr>
          <w:p w14:paraId="5BDE0AF4"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-1.04</w:t>
            </w:r>
          </w:p>
        </w:tc>
        <w:tc>
          <w:tcPr>
            <w:tcW w:w="2192" w:type="dxa"/>
            <w:vAlign w:val="center"/>
            <w:hideMark/>
          </w:tcPr>
          <w:p w14:paraId="7057146B"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-1.69</w:t>
            </w:r>
          </w:p>
        </w:tc>
        <w:tc>
          <w:tcPr>
            <w:tcW w:w="1924" w:type="dxa"/>
            <w:vAlign w:val="center"/>
            <w:hideMark/>
          </w:tcPr>
          <w:p w14:paraId="57B74EA5"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-0.394</w:t>
            </w:r>
          </w:p>
        </w:tc>
      </w:tr>
      <w:tr w:rsidR="00E47D3A" w:rsidRPr="008B1E0E" w14:paraId="61350C2E" w14:textId="77777777" w:rsidTr="008B1F8F">
        <w:trPr>
          <w:trHeight w:val="20"/>
        </w:trPr>
        <w:tc>
          <w:tcPr>
            <w:tcW w:w="3272" w:type="dxa"/>
            <w:vAlign w:val="center"/>
            <w:hideMark/>
          </w:tcPr>
          <w:p w14:paraId="749AC77E"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Lower limit of agreement</w:t>
            </w:r>
          </w:p>
        </w:tc>
        <w:tc>
          <w:tcPr>
            <w:tcW w:w="1324" w:type="dxa"/>
            <w:vAlign w:val="center"/>
            <w:hideMark/>
          </w:tcPr>
          <w:p w14:paraId="70E4293A"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-5.49</w:t>
            </w:r>
          </w:p>
        </w:tc>
        <w:tc>
          <w:tcPr>
            <w:tcW w:w="2192" w:type="dxa"/>
            <w:vAlign w:val="center"/>
            <w:hideMark/>
          </w:tcPr>
          <w:p w14:paraId="7C0E8B08"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-6.60</w:t>
            </w:r>
          </w:p>
        </w:tc>
        <w:tc>
          <w:tcPr>
            <w:tcW w:w="1924" w:type="dxa"/>
            <w:vAlign w:val="center"/>
            <w:hideMark/>
          </w:tcPr>
          <w:p w14:paraId="54F8A093"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-4.383</w:t>
            </w:r>
          </w:p>
        </w:tc>
      </w:tr>
      <w:tr w:rsidR="00E47D3A" w:rsidRPr="008B1E0E" w14:paraId="28CDCBD2" w14:textId="77777777" w:rsidTr="008B1F8F">
        <w:trPr>
          <w:trHeight w:val="20"/>
        </w:trPr>
        <w:tc>
          <w:tcPr>
            <w:tcW w:w="3272" w:type="dxa"/>
            <w:vAlign w:val="center"/>
            <w:hideMark/>
          </w:tcPr>
          <w:p w14:paraId="4B212650" w14:textId="77777777" w:rsidR="00E47D3A" w:rsidRPr="008B1E0E" w:rsidRDefault="00E47D3A" w:rsidP="008B1F8F">
            <w:pPr>
              <w:rPr>
                <w:rFonts w:asciiTheme="majorBidi" w:hAnsiTheme="majorBidi" w:cstheme="majorBidi"/>
                <w:b/>
                <w:bCs/>
                <w:sz w:val="24"/>
                <w:szCs w:val="24"/>
              </w:rPr>
            </w:pPr>
            <w:r w:rsidRPr="008B1E0E">
              <w:rPr>
                <w:rFonts w:asciiTheme="majorBidi" w:hAnsiTheme="majorBidi" w:cstheme="majorBidi"/>
                <w:b/>
                <w:bCs/>
                <w:sz w:val="24"/>
                <w:szCs w:val="24"/>
              </w:rPr>
              <w:t>Upper limit of agreement</w:t>
            </w:r>
          </w:p>
        </w:tc>
        <w:tc>
          <w:tcPr>
            <w:tcW w:w="1324" w:type="dxa"/>
            <w:vAlign w:val="center"/>
            <w:hideMark/>
          </w:tcPr>
          <w:p w14:paraId="51C7B097"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3.41</w:t>
            </w:r>
          </w:p>
        </w:tc>
        <w:tc>
          <w:tcPr>
            <w:tcW w:w="2192" w:type="dxa"/>
            <w:vAlign w:val="center"/>
            <w:hideMark/>
          </w:tcPr>
          <w:p w14:paraId="74CE6F69"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2.30</w:t>
            </w:r>
          </w:p>
        </w:tc>
        <w:tc>
          <w:tcPr>
            <w:tcW w:w="1924" w:type="dxa"/>
            <w:vAlign w:val="center"/>
            <w:hideMark/>
          </w:tcPr>
          <w:p w14:paraId="2E951831" w14:textId="77777777" w:rsidR="00E47D3A" w:rsidRPr="008B1E0E" w:rsidRDefault="00E47D3A" w:rsidP="008B1F8F">
            <w:pPr>
              <w:jc w:val="center"/>
              <w:rPr>
                <w:rFonts w:asciiTheme="majorBidi" w:hAnsiTheme="majorBidi" w:cstheme="majorBidi"/>
                <w:sz w:val="24"/>
                <w:szCs w:val="24"/>
              </w:rPr>
            </w:pPr>
            <w:r w:rsidRPr="008B1E0E">
              <w:rPr>
                <w:rFonts w:asciiTheme="majorBidi" w:hAnsiTheme="majorBidi" w:cstheme="majorBidi"/>
                <w:sz w:val="24"/>
                <w:szCs w:val="24"/>
              </w:rPr>
              <w:t>4.525</w:t>
            </w:r>
          </w:p>
        </w:tc>
      </w:tr>
    </w:tbl>
    <w:p w14:paraId="7A10FDB8" w14:textId="77777777" w:rsidR="00E47D3A" w:rsidRPr="008B1E0E" w:rsidRDefault="00E47D3A" w:rsidP="00E47D3A">
      <w:pPr>
        <w:pStyle w:val="F-note"/>
      </w:pPr>
      <w:r w:rsidRPr="008B1E0E">
        <w:t xml:space="preserve">Data is reported as estimate and 95% confidence intervals; Bias; the mean difference between the two measurement methods, </w:t>
      </w:r>
      <w:proofErr w:type="spellStart"/>
      <w:r w:rsidRPr="008B1E0E">
        <w:t>LoA</w:t>
      </w:r>
      <w:proofErr w:type="spellEnd"/>
      <w:r w:rsidRPr="008B1E0E">
        <w:t>; limits of agreement (mean difference 1.96 standard deviation of the differences), CI; confidence interval.</w:t>
      </w:r>
    </w:p>
    <w:p w14:paraId="78E27227" w14:textId="77777777" w:rsidR="00E47D3A" w:rsidRPr="008B1E0E" w:rsidRDefault="00E47D3A" w:rsidP="00E47D3A">
      <w:pPr>
        <w:rPr>
          <w:rFonts w:asciiTheme="majorBidi" w:hAnsiTheme="majorBidi" w:cstheme="majorBidi"/>
          <w:sz w:val="20"/>
          <w:szCs w:val="20"/>
        </w:rPr>
      </w:pPr>
      <w:r w:rsidRPr="008B1E0E">
        <w:rPr>
          <w:rFonts w:asciiTheme="majorBidi" w:hAnsiTheme="majorBidi" w:cstheme="majorBidi"/>
          <w:sz w:val="20"/>
          <w:szCs w:val="20"/>
        </w:rPr>
        <w:br w:type="page"/>
      </w:r>
    </w:p>
    <w:p w14:paraId="22423B2E" w14:textId="77777777" w:rsidR="00E47D3A" w:rsidRPr="008B1E0E" w:rsidRDefault="00E47D3A" w:rsidP="00E47D3A">
      <w:pPr>
        <w:pStyle w:val="Fig"/>
      </w:pPr>
      <w:r w:rsidRPr="008B1E0E">
        <w:rPr>
          <w:noProof/>
        </w:rPr>
        <w:lastRenderedPageBreak/>
        <w:drawing>
          <wp:inline distT="0" distB="0" distL="0" distR="0" wp14:anchorId="10D31CB1" wp14:editId="0E0062A2">
            <wp:extent cx="3740150" cy="3244850"/>
            <wp:effectExtent l="19050" t="19050" r="12700" b="12700"/>
            <wp:docPr id="20199270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1501" cy="3246022"/>
                    </a:xfrm>
                    <a:prstGeom prst="rect">
                      <a:avLst/>
                    </a:prstGeom>
                    <a:noFill/>
                    <a:ln>
                      <a:solidFill>
                        <a:schemeClr val="tx1"/>
                      </a:solidFill>
                    </a:ln>
                  </pic:spPr>
                </pic:pic>
              </a:graphicData>
            </a:graphic>
          </wp:inline>
        </w:drawing>
      </w:r>
    </w:p>
    <w:p w14:paraId="61E514AC" w14:textId="77777777" w:rsidR="00E47D3A" w:rsidRPr="008B1E0E" w:rsidRDefault="00E47D3A" w:rsidP="00E47D3A">
      <w:pPr>
        <w:pStyle w:val="Fig"/>
      </w:pPr>
      <w:r w:rsidRPr="008B1E0E">
        <w:t>Figure 1: Receiver Operating Characteristic Curves of Snapshot Predictors of Fluid Responsiveness at T1 and T2.</w:t>
      </w:r>
    </w:p>
    <w:p w14:paraId="2C56F6D5" w14:textId="77777777" w:rsidR="00E47D3A" w:rsidRPr="008B1E0E" w:rsidRDefault="00E47D3A" w:rsidP="00E47D3A">
      <w:pPr>
        <w:rPr>
          <w:rFonts w:asciiTheme="majorBidi" w:hAnsiTheme="majorBidi" w:cstheme="majorBidi"/>
        </w:rPr>
      </w:pPr>
      <w:r w:rsidRPr="008B1E0E">
        <w:rPr>
          <w:rFonts w:asciiTheme="majorBidi" w:hAnsiTheme="majorBidi" w:cstheme="majorBidi"/>
        </w:rPr>
        <w:br w:type="page"/>
      </w:r>
    </w:p>
    <w:p w14:paraId="1F4815E2" w14:textId="77777777" w:rsidR="00E47D3A" w:rsidRPr="008B1E0E" w:rsidRDefault="00E47D3A" w:rsidP="00E47D3A">
      <w:pPr>
        <w:pStyle w:val="Fig"/>
      </w:pPr>
      <w:r w:rsidRPr="008B1E0E">
        <w:rPr>
          <w:noProof/>
        </w:rPr>
        <w:lastRenderedPageBreak/>
        <w:drawing>
          <wp:inline distT="0" distB="0" distL="0" distR="0" wp14:anchorId="3FD49A66" wp14:editId="5A3401B6">
            <wp:extent cx="3707262" cy="3017259"/>
            <wp:effectExtent l="19050" t="19050" r="26670" b="12065"/>
            <wp:docPr id="3004893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206" cy="3038375"/>
                    </a:xfrm>
                    <a:prstGeom prst="rect">
                      <a:avLst/>
                    </a:prstGeom>
                    <a:noFill/>
                    <a:ln>
                      <a:solidFill>
                        <a:schemeClr val="tx1"/>
                      </a:solidFill>
                    </a:ln>
                  </pic:spPr>
                </pic:pic>
              </a:graphicData>
            </a:graphic>
          </wp:inline>
        </w:drawing>
      </w:r>
    </w:p>
    <w:p w14:paraId="2B7C440A" w14:textId="77777777" w:rsidR="00E47D3A" w:rsidRPr="008B1E0E" w:rsidRDefault="00E47D3A" w:rsidP="00E47D3A">
      <w:pPr>
        <w:pStyle w:val="Fig"/>
      </w:pPr>
      <w:r w:rsidRPr="008B1E0E">
        <w:t>Figure 2: Receiver Operating Characteristic Curves of Maneuver-Induced Changes in Doppler Indices.</w:t>
      </w:r>
    </w:p>
    <w:p w14:paraId="594AEB4E" w14:textId="1C2BA67A" w:rsidR="00E47D3A" w:rsidRPr="008B1E0E" w:rsidRDefault="00E47D3A" w:rsidP="00E47D3A">
      <w:pPr>
        <w:rPr>
          <w:rFonts w:asciiTheme="majorBidi" w:hAnsiTheme="majorBidi" w:cstheme="majorBidi"/>
          <w:b/>
          <w:bCs/>
        </w:rPr>
      </w:pPr>
      <w:r w:rsidRPr="008B1E0E">
        <w:rPr>
          <w:rFonts w:asciiTheme="majorBidi" w:hAnsiTheme="majorBidi" w:cstheme="majorBidi"/>
          <w:b/>
          <w:bCs/>
          <w:sz w:val="24"/>
          <w:szCs w:val="24"/>
        </w:rPr>
        <w:br w:type="page"/>
      </w:r>
    </w:p>
    <w:p w14:paraId="2A31E79A" w14:textId="77777777" w:rsidR="00E47D3A" w:rsidRPr="008B1E0E" w:rsidRDefault="00E47D3A" w:rsidP="00E47D3A">
      <w:pPr>
        <w:pStyle w:val="Fig"/>
        <w:ind w:left="-180"/>
      </w:pPr>
      <w:r w:rsidRPr="008B1E0E">
        <w:rPr>
          <w:noProof/>
        </w:rPr>
        <w:lastRenderedPageBreak/>
        <w:drawing>
          <wp:inline distT="0" distB="0" distL="0" distR="0" wp14:anchorId="183287F9" wp14:editId="3FF138C5">
            <wp:extent cx="5546362" cy="2349500"/>
            <wp:effectExtent l="19050" t="19050" r="16510" b="12700"/>
            <wp:docPr id="1271215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15816" name=""/>
                    <pic:cNvPicPr/>
                  </pic:nvPicPr>
                  <pic:blipFill>
                    <a:blip r:embed="rId9"/>
                    <a:stretch>
                      <a:fillRect/>
                    </a:stretch>
                  </pic:blipFill>
                  <pic:spPr>
                    <a:xfrm>
                      <a:off x="0" y="0"/>
                      <a:ext cx="5549197" cy="2350701"/>
                    </a:xfrm>
                    <a:prstGeom prst="rect">
                      <a:avLst/>
                    </a:prstGeom>
                    <a:ln>
                      <a:solidFill>
                        <a:schemeClr val="tx1"/>
                      </a:solidFill>
                    </a:ln>
                  </pic:spPr>
                </pic:pic>
              </a:graphicData>
            </a:graphic>
          </wp:inline>
        </w:drawing>
      </w:r>
    </w:p>
    <w:p w14:paraId="1DF72A81" w14:textId="77777777" w:rsidR="00E47D3A" w:rsidRPr="00A37751" w:rsidRDefault="00E47D3A" w:rsidP="00E47D3A">
      <w:pPr>
        <w:pStyle w:val="Fig"/>
      </w:pPr>
      <w:r w:rsidRPr="008B1E0E">
        <w:t>Figure 3: Correlation Between Changes in SVV and  (A) ΔVpeak Measured by Carotid Doppler as well as (B) ΔVpeak Measured by LVOT Doppler.</w:t>
      </w:r>
    </w:p>
    <w:sectPr w:rsidR="00E47D3A" w:rsidRPr="00A37751">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10CE" w14:textId="77777777" w:rsidR="00E22BEB" w:rsidRDefault="00E22BEB" w:rsidP="00C74384">
      <w:pPr>
        <w:spacing w:after="0" w:line="240" w:lineRule="auto"/>
      </w:pPr>
      <w:r>
        <w:separator/>
      </w:r>
    </w:p>
  </w:endnote>
  <w:endnote w:type="continuationSeparator" w:id="0">
    <w:p w14:paraId="0B86829A" w14:textId="77777777" w:rsidR="00E22BEB" w:rsidRDefault="00E22BEB" w:rsidP="00C7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khbar MT">
    <w:panose1 w:val="00000000000000000000"/>
    <w:charset w:val="B2"/>
    <w:family w:val="auto"/>
    <w:pitch w:val="variable"/>
    <w:sig w:usb0="00002001"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AdvOT678fd422">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Helvetica 65 Medium">
    <w:altName w:val="Arial"/>
    <w:panose1 w:val="00000000000000000000"/>
    <w:charset w:val="00"/>
    <w:family w:val="swiss"/>
    <w:notTrueType/>
    <w:pitch w:val="default"/>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hieme Gulliver 2011">
    <w:altName w:val="Times New Roman"/>
    <w:charset w:val="00"/>
    <w:family w:val="roman"/>
    <w:pitch w:val="default"/>
    <w:sig w:usb0="00000003" w:usb1="00000000" w:usb2="00000000" w:usb3="00000000" w:csb0="00000001" w:csb1="00000000"/>
  </w:font>
  <w:font w:name="BlackChancery">
    <w:altName w:val="Times New Roman"/>
    <w:charset w:val="00"/>
    <w:family w:val="auto"/>
    <w:pitch w:val="variable"/>
    <w:sig w:usb0="00000001" w:usb1="00000000" w:usb2="00000000" w:usb3="00000000" w:csb0="00000009" w:csb1="00000000"/>
  </w:font>
  <w:font w:name="Times-Roman">
    <w:altName w:val="Times New Roman"/>
    <w:panose1 w:val="00000000000000000000"/>
    <w:charset w:val="00"/>
    <w:family w:val="roman"/>
    <w:notTrueType/>
    <w:pitch w:val="default"/>
  </w:font>
  <w:font w:name="MbbtvnPqtbqmXclwfpTimes-Italic">
    <w:altName w:val="Cambria"/>
    <w:panose1 w:val="00000000000000000000"/>
    <w:charset w:val="00"/>
    <w:family w:val="roman"/>
    <w:notTrueType/>
    <w:pitch w:val="default"/>
  </w:font>
  <w:font w:name="BkpsdxRkkyyfWjkxqjTimes-Bold">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555186"/>
      <w:docPartObj>
        <w:docPartGallery w:val="Page Numbers (Bottom of Page)"/>
        <w:docPartUnique/>
      </w:docPartObj>
    </w:sdtPr>
    <w:sdtEndPr>
      <w:rPr>
        <w:noProof/>
      </w:rPr>
    </w:sdtEndPr>
    <w:sdtContent>
      <w:p w14:paraId="3E50722E" w14:textId="23828657" w:rsidR="001A76E3" w:rsidRDefault="001A76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0C81A" w14:textId="77777777" w:rsidR="00E22BEB" w:rsidRDefault="00E22BEB" w:rsidP="00C74384">
      <w:pPr>
        <w:spacing w:after="0" w:line="240" w:lineRule="auto"/>
      </w:pPr>
      <w:r>
        <w:separator/>
      </w:r>
    </w:p>
  </w:footnote>
  <w:footnote w:type="continuationSeparator" w:id="0">
    <w:p w14:paraId="6311F93C" w14:textId="77777777" w:rsidR="00E22BEB" w:rsidRDefault="00E22BEB" w:rsidP="00C743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3MDIxMjYzNbC0MDNU0lEKTi0uzszPAykwrAUAeytStywAAAA="/>
    <w:docVar w:name="EN.InstantFormat" w:val="&lt;ENInstantFormat&gt;&lt;Enabled&gt;1&lt;/Enabled&gt;&lt;ScanUnformatted&gt;1&lt;/ScanUnformatted&gt;&lt;ScanChanges&gt;1&lt;/ScanChanges&gt;&lt;Suspended&gt;0&lt;/Suspended&gt;&lt;/ENInstantFormat&gt;"/>
    <w:docVar w:name="EN.Layout" w:val="&lt;ENLayout&gt;&lt;Style&gt;Ben Med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wasvef32eezne0x23pepe0ara9pewwr5rt&quot;&gt;My EndNote Library 2026&lt;record-ids&gt;&lt;item&gt;414&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record-ids&gt;&lt;/item&gt;&lt;/Libraries&gt;"/>
  </w:docVars>
  <w:rsids>
    <w:rsidRoot w:val="0080458C"/>
    <w:rsid w:val="00002D83"/>
    <w:rsid w:val="00003169"/>
    <w:rsid w:val="0000402E"/>
    <w:rsid w:val="00005B76"/>
    <w:rsid w:val="00010BFA"/>
    <w:rsid w:val="00012A12"/>
    <w:rsid w:val="00015DBA"/>
    <w:rsid w:val="00021417"/>
    <w:rsid w:val="000245C3"/>
    <w:rsid w:val="000248B7"/>
    <w:rsid w:val="00025A1C"/>
    <w:rsid w:val="00027D68"/>
    <w:rsid w:val="00044AB2"/>
    <w:rsid w:val="00046053"/>
    <w:rsid w:val="000513E5"/>
    <w:rsid w:val="00052FEF"/>
    <w:rsid w:val="0005337F"/>
    <w:rsid w:val="00053815"/>
    <w:rsid w:val="00057E60"/>
    <w:rsid w:val="00060178"/>
    <w:rsid w:val="00060766"/>
    <w:rsid w:val="00061C3B"/>
    <w:rsid w:val="000628C8"/>
    <w:rsid w:val="00063B51"/>
    <w:rsid w:val="000643FB"/>
    <w:rsid w:val="00065EA1"/>
    <w:rsid w:val="000666AD"/>
    <w:rsid w:val="00066A36"/>
    <w:rsid w:val="00066CCC"/>
    <w:rsid w:val="00066D94"/>
    <w:rsid w:val="00067272"/>
    <w:rsid w:val="000672FA"/>
    <w:rsid w:val="000673A2"/>
    <w:rsid w:val="00067E6E"/>
    <w:rsid w:val="00070077"/>
    <w:rsid w:val="000710AB"/>
    <w:rsid w:val="00074C71"/>
    <w:rsid w:val="00077DB6"/>
    <w:rsid w:val="00080940"/>
    <w:rsid w:val="00080A1D"/>
    <w:rsid w:val="000879A7"/>
    <w:rsid w:val="00091587"/>
    <w:rsid w:val="0009498F"/>
    <w:rsid w:val="00094A71"/>
    <w:rsid w:val="00095DEC"/>
    <w:rsid w:val="00097809"/>
    <w:rsid w:val="000A1271"/>
    <w:rsid w:val="000A22A9"/>
    <w:rsid w:val="000A2DB1"/>
    <w:rsid w:val="000A39B8"/>
    <w:rsid w:val="000A55C5"/>
    <w:rsid w:val="000B0345"/>
    <w:rsid w:val="000B2793"/>
    <w:rsid w:val="000B3487"/>
    <w:rsid w:val="000B3E2A"/>
    <w:rsid w:val="000B5CAD"/>
    <w:rsid w:val="000B7E10"/>
    <w:rsid w:val="000C08E0"/>
    <w:rsid w:val="000C5FCB"/>
    <w:rsid w:val="000D1B47"/>
    <w:rsid w:val="000D4011"/>
    <w:rsid w:val="000D52EF"/>
    <w:rsid w:val="000D58B1"/>
    <w:rsid w:val="000D647C"/>
    <w:rsid w:val="000D79A5"/>
    <w:rsid w:val="000E00EC"/>
    <w:rsid w:val="000E0BBB"/>
    <w:rsid w:val="000E12B8"/>
    <w:rsid w:val="000E5E94"/>
    <w:rsid w:val="000E74CA"/>
    <w:rsid w:val="000E7B9E"/>
    <w:rsid w:val="000F14D4"/>
    <w:rsid w:val="000F18AD"/>
    <w:rsid w:val="000F1C81"/>
    <w:rsid w:val="000F2063"/>
    <w:rsid w:val="000F21A7"/>
    <w:rsid w:val="000F497E"/>
    <w:rsid w:val="000F6F30"/>
    <w:rsid w:val="001013CD"/>
    <w:rsid w:val="00103355"/>
    <w:rsid w:val="001037CF"/>
    <w:rsid w:val="00110757"/>
    <w:rsid w:val="0011103E"/>
    <w:rsid w:val="001114AC"/>
    <w:rsid w:val="00111B7A"/>
    <w:rsid w:val="00113F38"/>
    <w:rsid w:val="0011493B"/>
    <w:rsid w:val="0011615E"/>
    <w:rsid w:val="00117075"/>
    <w:rsid w:val="001205DF"/>
    <w:rsid w:val="0012114A"/>
    <w:rsid w:val="001217B6"/>
    <w:rsid w:val="00122651"/>
    <w:rsid w:val="00124296"/>
    <w:rsid w:val="0013014E"/>
    <w:rsid w:val="0013238F"/>
    <w:rsid w:val="00132F40"/>
    <w:rsid w:val="001336C0"/>
    <w:rsid w:val="00136557"/>
    <w:rsid w:val="00137E4A"/>
    <w:rsid w:val="00137F1C"/>
    <w:rsid w:val="0014035F"/>
    <w:rsid w:val="00142F63"/>
    <w:rsid w:val="001448DE"/>
    <w:rsid w:val="001533B5"/>
    <w:rsid w:val="00153989"/>
    <w:rsid w:val="00154D00"/>
    <w:rsid w:val="00154ED4"/>
    <w:rsid w:val="0015549A"/>
    <w:rsid w:val="00156F36"/>
    <w:rsid w:val="0015794B"/>
    <w:rsid w:val="0016170F"/>
    <w:rsid w:val="00161F64"/>
    <w:rsid w:val="00164270"/>
    <w:rsid w:val="00166341"/>
    <w:rsid w:val="00170580"/>
    <w:rsid w:val="00171E82"/>
    <w:rsid w:val="0017313E"/>
    <w:rsid w:val="00173DFF"/>
    <w:rsid w:val="00174734"/>
    <w:rsid w:val="001806DE"/>
    <w:rsid w:val="001817CF"/>
    <w:rsid w:val="00181861"/>
    <w:rsid w:val="001821B0"/>
    <w:rsid w:val="00183C54"/>
    <w:rsid w:val="00183C88"/>
    <w:rsid w:val="00187FCB"/>
    <w:rsid w:val="0019100B"/>
    <w:rsid w:val="00193C5B"/>
    <w:rsid w:val="00194BF5"/>
    <w:rsid w:val="00195ACD"/>
    <w:rsid w:val="001A031F"/>
    <w:rsid w:val="001A275F"/>
    <w:rsid w:val="001A2E13"/>
    <w:rsid w:val="001A3C75"/>
    <w:rsid w:val="001A76E3"/>
    <w:rsid w:val="001B0A86"/>
    <w:rsid w:val="001B0DBF"/>
    <w:rsid w:val="001C1AE9"/>
    <w:rsid w:val="001C30BE"/>
    <w:rsid w:val="001D0C8C"/>
    <w:rsid w:val="001D11FD"/>
    <w:rsid w:val="001D1B17"/>
    <w:rsid w:val="001D2A4E"/>
    <w:rsid w:val="001D5F11"/>
    <w:rsid w:val="001D61DE"/>
    <w:rsid w:val="001D6773"/>
    <w:rsid w:val="001D7F8D"/>
    <w:rsid w:val="001E0F5C"/>
    <w:rsid w:val="001E180D"/>
    <w:rsid w:val="001E1A6B"/>
    <w:rsid w:val="001E28E3"/>
    <w:rsid w:val="001E35AD"/>
    <w:rsid w:val="001F2BE3"/>
    <w:rsid w:val="001F39DD"/>
    <w:rsid w:val="00200257"/>
    <w:rsid w:val="0020042D"/>
    <w:rsid w:val="0020590D"/>
    <w:rsid w:val="00206D02"/>
    <w:rsid w:val="00211CCF"/>
    <w:rsid w:val="00213668"/>
    <w:rsid w:val="00213D7F"/>
    <w:rsid w:val="002152C1"/>
    <w:rsid w:val="00215D22"/>
    <w:rsid w:val="00215ED7"/>
    <w:rsid w:val="002175EE"/>
    <w:rsid w:val="0022023D"/>
    <w:rsid w:val="002238DA"/>
    <w:rsid w:val="002247FE"/>
    <w:rsid w:val="00224D86"/>
    <w:rsid w:val="002263F9"/>
    <w:rsid w:val="00226407"/>
    <w:rsid w:val="00226824"/>
    <w:rsid w:val="002306B0"/>
    <w:rsid w:val="0023273C"/>
    <w:rsid w:val="002329EA"/>
    <w:rsid w:val="002337F9"/>
    <w:rsid w:val="002339BB"/>
    <w:rsid w:val="00234FC7"/>
    <w:rsid w:val="00236FF5"/>
    <w:rsid w:val="0024066F"/>
    <w:rsid w:val="00240732"/>
    <w:rsid w:val="00241EFD"/>
    <w:rsid w:val="00242A39"/>
    <w:rsid w:val="00243AC0"/>
    <w:rsid w:val="002462CF"/>
    <w:rsid w:val="00246A52"/>
    <w:rsid w:val="0024742F"/>
    <w:rsid w:val="00253337"/>
    <w:rsid w:val="002536FB"/>
    <w:rsid w:val="00253DF6"/>
    <w:rsid w:val="00267AAC"/>
    <w:rsid w:val="00267EF7"/>
    <w:rsid w:val="00270525"/>
    <w:rsid w:val="00271243"/>
    <w:rsid w:val="00272D1E"/>
    <w:rsid w:val="00273ABD"/>
    <w:rsid w:val="002743A3"/>
    <w:rsid w:val="00274701"/>
    <w:rsid w:val="00274F04"/>
    <w:rsid w:val="002772FA"/>
    <w:rsid w:val="0028081A"/>
    <w:rsid w:val="002834CF"/>
    <w:rsid w:val="00286D04"/>
    <w:rsid w:val="00291836"/>
    <w:rsid w:val="00293716"/>
    <w:rsid w:val="0029554D"/>
    <w:rsid w:val="002958FE"/>
    <w:rsid w:val="00297D0E"/>
    <w:rsid w:val="002A18F6"/>
    <w:rsid w:val="002A29E2"/>
    <w:rsid w:val="002B18DF"/>
    <w:rsid w:val="002B39F1"/>
    <w:rsid w:val="002B4E09"/>
    <w:rsid w:val="002B51D7"/>
    <w:rsid w:val="002B584A"/>
    <w:rsid w:val="002C4EF8"/>
    <w:rsid w:val="002C596B"/>
    <w:rsid w:val="002C5C94"/>
    <w:rsid w:val="002C6932"/>
    <w:rsid w:val="002D24C3"/>
    <w:rsid w:val="002D608E"/>
    <w:rsid w:val="002D6E4B"/>
    <w:rsid w:val="002D77F3"/>
    <w:rsid w:val="002E294B"/>
    <w:rsid w:val="002E4632"/>
    <w:rsid w:val="002E55AE"/>
    <w:rsid w:val="002F2BC4"/>
    <w:rsid w:val="002F36D1"/>
    <w:rsid w:val="002F4CD5"/>
    <w:rsid w:val="002F4F17"/>
    <w:rsid w:val="002F5E05"/>
    <w:rsid w:val="002F627C"/>
    <w:rsid w:val="003044D6"/>
    <w:rsid w:val="00307D5D"/>
    <w:rsid w:val="00311C07"/>
    <w:rsid w:val="00311CCE"/>
    <w:rsid w:val="0031332E"/>
    <w:rsid w:val="0031745F"/>
    <w:rsid w:val="00317776"/>
    <w:rsid w:val="00320C7C"/>
    <w:rsid w:val="00324DF6"/>
    <w:rsid w:val="00325544"/>
    <w:rsid w:val="00325EFF"/>
    <w:rsid w:val="003268AA"/>
    <w:rsid w:val="00332713"/>
    <w:rsid w:val="00337C0F"/>
    <w:rsid w:val="00340191"/>
    <w:rsid w:val="003436CB"/>
    <w:rsid w:val="00344503"/>
    <w:rsid w:val="00344B51"/>
    <w:rsid w:val="0034580F"/>
    <w:rsid w:val="00346F3E"/>
    <w:rsid w:val="003506EA"/>
    <w:rsid w:val="00350C0E"/>
    <w:rsid w:val="0035559E"/>
    <w:rsid w:val="00356511"/>
    <w:rsid w:val="003608CD"/>
    <w:rsid w:val="003619B4"/>
    <w:rsid w:val="00362B6E"/>
    <w:rsid w:val="00362CC3"/>
    <w:rsid w:val="0036425C"/>
    <w:rsid w:val="003669B0"/>
    <w:rsid w:val="003733CD"/>
    <w:rsid w:val="00374077"/>
    <w:rsid w:val="003750FF"/>
    <w:rsid w:val="0037534B"/>
    <w:rsid w:val="00377343"/>
    <w:rsid w:val="0038324D"/>
    <w:rsid w:val="00386FAC"/>
    <w:rsid w:val="00387606"/>
    <w:rsid w:val="003876E6"/>
    <w:rsid w:val="0039355B"/>
    <w:rsid w:val="003A3508"/>
    <w:rsid w:val="003A5226"/>
    <w:rsid w:val="003A5865"/>
    <w:rsid w:val="003A5DAD"/>
    <w:rsid w:val="003A74E9"/>
    <w:rsid w:val="003A7A53"/>
    <w:rsid w:val="003A7C02"/>
    <w:rsid w:val="003B210A"/>
    <w:rsid w:val="003B2CFB"/>
    <w:rsid w:val="003B4456"/>
    <w:rsid w:val="003B507B"/>
    <w:rsid w:val="003C195A"/>
    <w:rsid w:val="003C2DC3"/>
    <w:rsid w:val="003C3E84"/>
    <w:rsid w:val="003C4F60"/>
    <w:rsid w:val="003D2A3F"/>
    <w:rsid w:val="003D2A6F"/>
    <w:rsid w:val="003D2FB7"/>
    <w:rsid w:val="003D305F"/>
    <w:rsid w:val="003D3112"/>
    <w:rsid w:val="003D4F79"/>
    <w:rsid w:val="003D6FE6"/>
    <w:rsid w:val="003E0312"/>
    <w:rsid w:val="003E2258"/>
    <w:rsid w:val="003E42A3"/>
    <w:rsid w:val="003E5294"/>
    <w:rsid w:val="003E568D"/>
    <w:rsid w:val="003F0AFA"/>
    <w:rsid w:val="003F1836"/>
    <w:rsid w:val="003F1A7D"/>
    <w:rsid w:val="003F2F4B"/>
    <w:rsid w:val="003F3521"/>
    <w:rsid w:val="003F5B39"/>
    <w:rsid w:val="003F5E60"/>
    <w:rsid w:val="003F6E23"/>
    <w:rsid w:val="00403075"/>
    <w:rsid w:val="0040421D"/>
    <w:rsid w:val="004048F7"/>
    <w:rsid w:val="00405490"/>
    <w:rsid w:val="0040571D"/>
    <w:rsid w:val="00407726"/>
    <w:rsid w:val="004077C2"/>
    <w:rsid w:val="00407928"/>
    <w:rsid w:val="00410FA6"/>
    <w:rsid w:val="004115AB"/>
    <w:rsid w:val="00412723"/>
    <w:rsid w:val="00412E77"/>
    <w:rsid w:val="0041313E"/>
    <w:rsid w:val="0041410B"/>
    <w:rsid w:val="0041577F"/>
    <w:rsid w:val="00415DC6"/>
    <w:rsid w:val="0041625D"/>
    <w:rsid w:val="00417142"/>
    <w:rsid w:val="004174C5"/>
    <w:rsid w:val="00420B35"/>
    <w:rsid w:val="004219F1"/>
    <w:rsid w:val="00421F07"/>
    <w:rsid w:val="00422650"/>
    <w:rsid w:val="00424297"/>
    <w:rsid w:val="004250CC"/>
    <w:rsid w:val="004268F1"/>
    <w:rsid w:val="004276D7"/>
    <w:rsid w:val="00430583"/>
    <w:rsid w:val="00431488"/>
    <w:rsid w:val="00431FC1"/>
    <w:rsid w:val="00432345"/>
    <w:rsid w:val="00432DFF"/>
    <w:rsid w:val="00441130"/>
    <w:rsid w:val="00442526"/>
    <w:rsid w:val="004425C4"/>
    <w:rsid w:val="00443A2D"/>
    <w:rsid w:val="00446862"/>
    <w:rsid w:val="00447028"/>
    <w:rsid w:val="0045067C"/>
    <w:rsid w:val="00451453"/>
    <w:rsid w:val="00451FD1"/>
    <w:rsid w:val="00452415"/>
    <w:rsid w:val="004532C7"/>
    <w:rsid w:val="00454613"/>
    <w:rsid w:val="0045745A"/>
    <w:rsid w:val="00462A63"/>
    <w:rsid w:val="0046331E"/>
    <w:rsid w:val="00464B40"/>
    <w:rsid w:val="00467202"/>
    <w:rsid w:val="00471835"/>
    <w:rsid w:val="00471F4F"/>
    <w:rsid w:val="00471F56"/>
    <w:rsid w:val="00473FE6"/>
    <w:rsid w:val="00476CA8"/>
    <w:rsid w:val="0048205A"/>
    <w:rsid w:val="00483A7B"/>
    <w:rsid w:val="00484C7E"/>
    <w:rsid w:val="004852A4"/>
    <w:rsid w:val="004873C4"/>
    <w:rsid w:val="00491058"/>
    <w:rsid w:val="00492410"/>
    <w:rsid w:val="00495A79"/>
    <w:rsid w:val="004A0473"/>
    <w:rsid w:val="004A0575"/>
    <w:rsid w:val="004A1995"/>
    <w:rsid w:val="004A1FCB"/>
    <w:rsid w:val="004A20CD"/>
    <w:rsid w:val="004A2657"/>
    <w:rsid w:val="004A4ED1"/>
    <w:rsid w:val="004A5871"/>
    <w:rsid w:val="004A780A"/>
    <w:rsid w:val="004B0DF9"/>
    <w:rsid w:val="004B119F"/>
    <w:rsid w:val="004B224E"/>
    <w:rsid w:val="004B2C07"/>
    <w:rsid w:val="004B40F9"/>
    <w:rsid w:val="004B47DE"/>
    <w:rsid w:val="004B63F0"/>
    <w:rsid w:val="004B7D94"/>
    <w:rsid w:val="004B7F4E"/>
    <w:rsid w:val="004C076B"/>
    <w:rsid w:val="004C18F0"/>
    <w:rsid w:val="004C324D"/>
    <w:rsid w:val="004C48F3"/>
    <w:rsid w:val="004C551F"/>
    <w:rsid w:val="004C5F04"/>
    <w:rsid w:val="004C6741"/>
    <w:rsid w:val="004D170F"/>
    <w:rsid w:val="004D2549"/>
    <w:rsid w:val="004D2BC3"/>
    <w:rsid w:val="004D3C7F"/>
    <w:rsid w:val="004E1209"/>
    <w:rsid w:val="004E1DDE"/>
    <w:rsid w:val="004E2083"/>
    <w:rsid w:val="004E2A76"/>
    <w:rsid w:val="004E66FE"/>
    <w:rsid w:val="004E7CC8"/>
    <w:rsid w:val="004F2177"/>
    <w:rsid w:val="004F71C4"/>
    <w:rsid w:val="004F7942"/>
    <w:rsid w:val="004F7CA3"/>
    <w:rsid w:val="00500EEE"/>
    <w:rsid w:val="0050173E"/>
    <w:rsid w:val="00501C8D"/>
    <w:rsid w:val="00503102"/>
    <w:rsid w:val="005046BF"/>
    <w:rsid w:val="00504FDE"/>
    <w:rsid w:val="00506D44"/>
    <w:rsid w:val="00510144"/>
    <w:rsid w:val="00511C7B"/>
    <w:rsid w:val="005133CB"/>
    <w:rsid w:val="005147E7"/>
    <w:rsid w:val="00516C46"/>
    <w:rsid w:val="00517288"/>
    <w:rsid w:val="005174FC"/>
    <w:rsid w:val="00517ECE"/>
    <w:rsid w:val="005205B8"/>
    <w:rsid w:val="005214CF"/>
    <w:rsid w:val="00524F65"/>
    <w:rsid w:val="0052541E"/>
    <w:rsid w:val="00530004"/>
    <w:rsid w:val="00530EC6"/>
    <w:rsid w:val="00531937"/>
    <w:rsid w:val="005348B4"/>
    <w:rsid w:val="0053514D"/>
    <w:rsid w:val="00536365"/>
    <w:rsid w:val="00536E20"/>
    <w:rsid w:val="00543382"/>
    <w:rsid w:val="005439D7"/>
    <w:rsid w:val="00543B98"/>
    <w:rsid w:val="00547218"/>
    <w:rsid w:val="00547E9D"/>
    <w:rsid w:val="00555462"/>
    <w:rsid w:val="00557761"/>
    <w:rsid w:val="00557A6E"/>
    <w:rsid w:val="00565B45"/>
    <w:rsid w:val="00567AE0"/>
    <w:rsid w:val="005731A9"/>
    <w:rsid w:val="005753A7"/>
    <w:rsid w:val="00580900"/>
    <w:rsid w:val="00583861"/>
    <w:rsid w:val="00584733"/>
    <w:rsid w:val="00585F7A"/>
    <w:rsid w:val="00586237"/>
    <w:rsid w:val="00586E97"/>
    <w:rsid w:val="005871A8"/>
    <w:rsid w:val="00595D86"/>
    <w:rsid w:val="005A6152"/>
    <w:rsid w:val="005A7657"/>
    <w:rsid w:val="005B00D1"/>
    <w:rsid w:val="005B59F8"/>
    <w:rsid w:val="005B665D"/>
    <w:rsid w:val="005C2340"/>
    <w:rsid w:val="005C319C"/>
    <w:rsid w:val="005C400E"/>
    <w:rsid w:val="005C4450"/>
    <w:rsid w:val="005C4C07"/>
    <w:rsid w:val="005D070A"/>
    <w:rsid w:val="005D552D"/>
    <w:rsid w:val="005D59AF"/>
    <w:rsid w:val="005D7C48"/>
    <w:rsid w:val="005E36AA"/>
    <w:rsid w:val="005E4083"/>
    <w:rsid w:val="005E4549"/>
    <w:rsid w:val="005E47BE"/>
    <w:rsid w:val="005E501A"/>
    <w:rsid w:val="005E5FAC"/>
    <w:rsid w:val="005E6D2C"/>
    <w:rsid w:val="005F383B"/>
    <w:rsid w:val="005F7461"/>
    <w:rsid w:val="005F7B54"/>
    <w:rsid w:val="006019CA"/>
    <w:rsid w:val="00602CF9"/>
    <w:rsid w:val="006034D0"/>
    <w:rsid w:val="00603F74"/>
    <w:rsid w:val="006072B8"/>
    <w:rsid w:val="006106FE"/>
    <w:rsid w:val="00610933"/>
    <w:rsid w:val="00611133"/>
    <w:rsid w:val="00611207"/>
    <w:rsid w:val="00613541"/>
    <w:rsid w:val="006135BC"/>
    <w:rsid w:val="00613C98"/>
    <w:rsid w:val="006158A4"/>
    <w:rsid w:val="0061708C"/>
    <w:rsid w:val="0062188A"/>
    <w:rsid w:val="006314F4"/>
    <w:rsid w:val="006324B0"/>
    <w:rsid w:val="006340EA"/>
    <w:rsid w:val="00636CB3"/>
    <w:rsid w:val="006376EF"/>
    <w:rsid w:val="006400BD"/>
    <w:rsid w:val="00640693"/>
    <w:rsid w:val="006409BC"/>
    <w:rsid w:val="00642872"/>
    <w:rsid w:val="006434B1"/>
    <w:rsid w:val="00643A70"/>
    <w:rsid w:val="00646128"/>
    <w:rsid w:val="00647389"/>
    <w:rsid w:val="006509F5"/>
    <w:rsid w:val="0065225F"/>
    <w:rsid w:val="00652D5C"/>
    <w:rsid w:val="00655D6B"/>
    <w:rsid w:val="006618DE"/>
    <w:rsid w:val="0066215A"/>
    <w:rsid w:val="006631EB"/>
    <w:rsid w:val="0066396F"/>
    <w:rsid w:val="0066398B"/>
    <w:rsid w:val="00664C54"/>
    <w:rsid w:val="00670CCD"/>
    <w:rsid w:val="00671BE4"/>
    <w:rsid w:val="006759A6"/>
    <w:rsid w:val="00675BC2"/>
    <w:rsid w:val="00677457"/>
    <w:rsid w:val="0068242C"/>
    <w:rsid w:val="00687A49"/>
    <w:rsid w:val="0069037A"/>
    <w:rsid w:val="006906D8"/>
    <w:rsid w:val="00692574"/>
    <w:rsid w:val="006948F9"/>
    <w:rsid w:val="00697F42"/>
    <w:rsid w:val="006A148B"/>
    <w:rsid w:val="006A277E"/>
    <w:rsid w:val="006A2E70"/>
    <w:rsid w:val="006A314B"/>
    <w:rsid w:val="006A41E7"/>
    <w:rsid w:val="006A56D3"/>
    <w:rsid w:val="006B10CD"/>
    <w:rsid w:val="006B1643"/>
    <w:rsid w:val="006B5174"/>
    <w:rsid w:val="006B5C51"/>
    <w:rsid w:val="006C093C"/>
    <w:rsid w:val="006C139B"/>
    <w:rsid w:val="006C31CE"/>
    <w:rsid w:val="006C4B6C"/>
    <w:rsid w:val="006C661E"/>
    <w:rsid w:val="006C6794"/>
    <w:rsid w:val="006D1729"/>
    <w:rsid w:val="006D70E7"/>
    <w:rsid w:val="006E3D6F"/>
    <w:rsid w:val="006E3D9B"/>
    <w:rsid w:val="006E41E9"/>
    <w:rsid w:val="006F22F6"/>
    <w:rsid w:val="006F6467"/>
    <w:rsid w:val="006F7974"/>
    <w:rsid w:val="006F7C14"/>
    <w:rsid w:val="007002F8"/>
    <w:rsid w:val="00701AAA"/>
    <w:rsid w:val="00701B62"/>
    <w:rsid w:val="00702F31"/>
    <w:rsid w:val="00703CDD"/>
    <w:rsid w:val="00704F86"/>
    <w:rsid w:val="00706BCD"/>
    <w:rsid w:val="007109E2"/>
    <w:rsid w:val="00711BD6"/>
    <w:rsid w:val="00716543"/>
    <w:rsid w:val="00716CC8"/>
    <w:rsid w:val="007246CB"/>
    <w:rsid w:val="00724D25"/>
    <w:rsid w:val="00725311"/>
    <w:rsid w:val="00726AA8"/>
    <w:rsid w:val="00727521"/>
    <w:rsid w:val="00741293"/>
    <w:rsid w:val="00742A51"/>
    <w:rsid w:val="0074331A"/>
    <w:rsid w:val="007455C9"/>
    <w:rsid w:val="007458E4"/>
    <w:rsid w:val="007477AB"/>
    <w:rsid w:val="00747886"/>
    <w:rsid w:val="00747B3C"/>
    <w:rsid w:val="007501EF"/>
    <w:rsid w:val="00757380"/>
    <w:rsid w:val="00757EE6"/>
    <w:rsid w:val="00760792"/>
    <w:rsid w:val="00760A16"/>
    <w:rsid w:val="00760A21"/>
    <w:rsid w:val="00763996"/>
    <w:rsid w:val="00771670"/>
    <w:rsid w:val="007719A3"/>
    <w:rsid w:val="007727C8"/>
    <w:rsid w:val="00774EB6"/>
    <w:rsid w:val="00777FC4"/>
    <w:rsid w:val="0078014B"/>
    <w:rsid w:val="00780296"/>
    <w:rsid w:val="00794F50"/>
    <w:rsid w:val="0079768B"/>
    <w:rsid w:val="007A3669"/>
    <w:rsid w:val="007A3B46"/>
    <w:rsid w:val="007A7FB5"/>
    <w:rsid w:val="007B083F"/>
    <w:rsid w:val="007B3262"/>
    <w:rsid w:val="007B340A"/>
    <w:rsid w:val="007B4270"/>
    <w:rsid w:val="007B6109"/>
    <w:rsid w:val="007B6A3E"/>
    <w:rsid w:val="007C3649"/>
    <w:rsid w:val="007C3A26"/>
    <w:rsid w:val="007C4554"/>
    <w:rsid w:val="007C4AF4"/>
    <w:rsid w:val="007D03F2"/>
    <w:rsid w:val="007D105D"/>
    <w:rsid w:val="007D3196"/>
    <w:rsid w:val="007D3770"/>
    <w:rsid w:val="007D4229"/>
    <w:rsid w:val="007D5317"/>
    <w:rsid w:val="007D59D3"/>
    <w:rsid w:val="007D69C9"/>
    <w:rsid w:val="007E2F24"/>
    <w:rsid w:val="007E3167"/>
    <w:rsid w:val="007E4558"/>
    <w:rsid w:val="007E7FFC"/>
    <w:rsid w:val="007F1851"/>
    <w:rsid w:val="007F33EA"/>
    <w:rsid w:val="007F5E69"/>
    <w:rsid w:val="007F6DB0"/>
    <w:rsid w:val="007F7C15"/>
    <w:rsid w:val="00800A58"/>
    <w:rsid w:val="0080417A"/>
    <w:rsid w:val="0080458C"/>
    <w:rsid w:val="00804E8D"/>
    <w:rsid w:val="00806D67"/>
    <w:rsid w:val="00813A4E"/>
    <w:rsid w:val="00813E8B"/>
    <w:rsid w:val="008154B7"/>
    <w:rsid w:val="00816478"/>
    <w:rsid w:val="0082069B"/>
    <w:rsid w:val="00821546"/>
    <w:rsid w:val="0082251F"/>
    <w:rsid w:val="008239F6"/>
    <w:rsid w:val="00823D4C"/>
    <w:rsid w:val="00824017"/>
    <w:rsid w:val="008248EB"/>
    <w:rsid w:val="0082644B"/>
    <w:rsid w:val="0082791D"/>
    <w:rsid w:val="00827FFC"/>
    <w:rsid w:val="0083167A"/>
    <w:rsid w:val="00840361"/>
    <w:rsid w:val="00841FF5"/>
    <w:rsid w:val="00842C59"/>
    <w:rsid w:val="00842E8E"/>
    <w:rsid w:val="0084301E"/>
    <w:rsid w:val="008440FF"/>
    <w:rsid w:val="0084510A"/>
    <w:rsid w:val="00845DD5"/>
    <w:rsid w:val="00846319"/>
    <w:rsid w:val="00846BAC"/>
    <w:rsid w:val="00852FB2"/>
    <w:rsid w:val="00853361"/>
    <w:rsid w:val="008551A1"/>
    <w:rsid w:val="008552CF"/>
    <w:rsid w:val="00857B8D"/>
    <w:rsid w:val="008626F1"/>
    <w:rsid w:val="00866A0F"/>
    <w:rsid w:val="00866AC2"/>
    <w:rsid w:val="00872DED"/>
    <w:rsid w:val="008736E2"/>
    <w:rsid w:val="00874EEB"/>
    <w:rsid w:val="00876655"/>
    <w:rsid w:val="00877CF6"/>
    <w:rsid w:val="008805EC"/>
    <w:rsid w:val="008812DF"/>
    <w:rsid w:val="00881A41"/>
    <w:rsid w:val="00882286"/>
    <w:rsid w:val="008826B4"/>
    <w:rsid w:val="008828EC"/>
    <w:rsid w:val="008846B2"/>
    <w:rsid w:val="00885F91"/>
    <w:rsid w:val="008878E5"/>
    <w:rsid w:val="00887C57"/>
    <w:rsid w:val="0089244D"/>
    <w:rsid w:val="00892521"/>
    <w:rsid w:val="008934A5"/>
    <w:rsid w:val="00895DEB"/>
    <w:rsid w:val="008A016E"/>
    <w:rsid w:val="008A3582"/>
    <w:rsid w:val="008A3B9B"/>
    <w:rsid w:val="008A7A45"/>
    <w:rsid w:val="008B0AD0"/>
    <w:rsid w:val="008B1E0E"/>
    <w:rsid w:val="008B2A24"/>
    <w:rsid w:val="008B5C6C"/>
    <w:rsid w:val="008B6AB2"/>
    <w:rsid w:val="008B7B14"/>
    <w:rsid w:val="008C273D"/>
    <w:rsid w:val="008C6E92"/>
    <w:rsid w:val="008C7E61"/>
    <w:rsid w:val="008D01BA"/>
    <w:rsid w:val="008D0B4A"/>
    <w:rsid w:val="008D30F5"/>
    <w:rsid w:val="008D4187"/>
    <w:rsid w:val="008D7212"/>
    <w:rsid w:val="008D7792"/>
    <w:rsid w:val="008D79EB"/>
    <w:rsid w:val="008E01D4"/>
    <w:rsid w:val="008E0731"/>
    <w:rsid w:val="008E2CA1"/>
    <w:rsid w:val="008E3C5E"/>
    <w:rsid w:val="008E453A"/>
    <w:rsid w:val="008E539E"/>
    <w:rsid w:val="008E7025"/>
    <w:rsid w:val="008F02DB"/>
    <w:rsid w:val="008F4EA2"/>
    <w:rsid w:val="008F7FA0"/>
    <w:rsid w:val="0090050C"/>
    <w:rsid w:val="00900E39"/>
    <w:rsid w:val="00901258"/>
    <w:rsid w:val="009032B7"/>
    <w:rsid w:val="0091185A"/>
    <w:rsid w:val="00912406"/>
    <w:rsid w:val="009138C1"/>
    <w:rsid w:val="00913D64"/>
    <w:rsid w:val="00913DDC"/>
    <w:rsid w:val="009152D0"/>
    <w:rsid w:val="00916516"/>
    <w:rsid w:val="00917BAD"/>
    <w:rsid w:val="009204E2"/>
    <w:rsid w:val="0092559A"/>
    <w:rsid w:val="00934E2D"/>
    <w:rsid w:val="00935123"/>
    <w:rsid w:val="00937F6D"/>
    <w:rsid w:val="009402F1"/>
    <w:rsid w:val="0094148C"/>
    <w:rsid w:val="0094402A"/>
    <w:rsid w:val="00944CC2"/>
    <w:rsid w:val="00944E5E"/>
    <w:rsid w:val="00947186"/>
    <w:rsid w:val="00947DC5"/>
    <w:rsid w:val="00953525"/>
    <w:rsid w:val="0095492B"/>
    <w:rsid w:val="009549CC"/>
    <w:rsid w:val="00965D98"/>
    <w:rsid w:val="009671F1"/>
    <w:rsid w:val="00970667"/>
    <w:rsid w:val="009778BB"/>
    <w:rsid w:val="0098076A"/>
    <w:rsid w:val="009814D2"/>
    <w:rsid w:val="00981C07"/>
    <w:rsid w:val="00981C1C"/>
    <w:rsid w:val="00982979"/>
    <w:rsid w:val="00982F67"/>
    <w:rsid w:val="00984051"/>
    <w:rsid w:val="0098427D"/>
    <w:rsid w:val="00984D99"/>
    <w:rsid w:val="0099656A"/>
    <w:rsid w:val="009A2BBD"/>
    <w:rsid w:val="009A451F"/>
    <w:rsid w:val="009A5AA3"/>
    <w:rsid w:val="009A65E6"/>
    <w:rsid w:val="009B1BEF"/>
    <w:rsid w:val="009B3AFB"/>
    <w:rsid w:val="009B43D0"/>
    <w:rsid w:val="009B6625"/>
    <w:rsid w:val="009B799F"/>
    <w:rsid w:val="009C013C"/>
    <w:rsid w:val="009C071A"/>
    <w:rsid w:val="009C4085"/>
    <w:rsid w:val="009C46FC"/>
    <w:rsid w:val="009D1749"/>
    <w:rsid w:val="009D3722"/>
    <w:rsid w:val="009D3E41"/>
    <w:rsid w:val="009D3F99"/>
    <w:rsid w:val="009D4ABA"/>
    <w:rsid w:val="009D55CB"/>
    <w:rsid w:val="009E0F07"/>
    <w:rsid w:val="009E49EA"/>
    <w:rsid w:val="009E4E8D"/>
    <w:rsid w:val="009E60AF"/>
    <w:rsid w:val="009E7371"/>
    <w:rsid w:val="009F09DD"/>
    <w:rsid w:val="009F43FD"/>
    <w:rsid w:val="009F7C0D"/>
    <w:rsid w:val="00A011DA"/>
    <w:rsid w:val="00A03A03"/>
    <w:rsid w:val="00A06532"/>
    <w:rsid w:val="00A100CF"/>
    <w:rsid w:val="00A11610"/>
    <w:rsid w:val="00A124B6"/>
    <w:rsid w:val="00A20E0E"/>
    <w:rsid w:val="00A21872"/>
    <w:rsid w:val="00A22480"/>
    <w:rsid w:val="00A23495"/>
    <w:rsid w:val="00A2390A"/>
    <w:rsid w:val="00A2401D"/>
    <w:rsid w:val="00A24CB0"/>
    <w:rsid w:val="00A2507B"/>
    <w:rsid w:val="00A251E4"/>
    <w:rsid w:val="00A26F14"/>
    <w:rsid w:val="00A27725"/>
    <w:rsid w:val="00A35359"/>
    <w:rsid w:val="00A35CA9"/>
    <w:rsid w:val="00A36F46"/>
    <w:rsid w:val="00A3755A"/>
    <w:rsid w:val="00A40DA0"/>
    <w:rsid w:val="00A41F0F"/>
    <w:rsid w:val="00A42F30"/>
    <w:rsid w:val="00A43343"/>
    <w:rsid w:val="00A4365C"/>
    <w:rsid w:val="00A44050"/>
    <w:rsid w:val="00A44723"/>
    <w:rsid w:val="00A453AF"/>
    <w:rsid w:val="00A45497"/>
    <w:rsid w:val="00A45AFD"/>
    <w:rsid w:val="00A4754B"/>
    <w:rsid w:val="00A50C0D"/>
    <w:rsid w:val="00A51F72"/>
    <w:rsid w:val="00A53A27"/>
    <w:rsid w:val="00A55ABE"/>
    <w:rsid w:val="00A607F5"/>
    <w:rsid w:val="00A60B23"/>
    <w:rsid w:val="00A6214A"/>
    <w:rsid w:val="00A6367B"/>
    <w:rsid w:val="00A66F4C"/>
    <w:rsid w:val="00A71F11"/>
    <w:rsid w:val="00A74929"/>
    <w:rsid w:val="00A76427"/>
    <w:rsid w:val="00A76689"/>
    <w:rsid w:val="00A805C9"/>
    <w:rsid w:val="00A8067C"/>
    <w:rsid w:val="00A81BF6"/>
    <w:rsid w:val="00A830D6"/>
    <w:rsid w:val="00A84EFC"/>
    <w:rsid w:val="00A929FD"/>
    <w:rsid w:val="00A94498"/>
    <w:rsid w:val="00A97300"/>
    <w:rsid w:val="00AA0688"/>
    <w:rsid w:val="00AA271D"/>
    <w:rsid w:val="00AA51A2"/>
    <w:rsid w:val="00AA67C7"/>
    <w:rsid w:val="00AB1482"/>
    <w:rsid w:val="00AB1A9D"/>
    <w:rsid w:val="00AB2F16"/>
    <w:rsid w:val="00AB5877"/>
    <w:rsid w:val="00AB6091"/>
    <w:rsid w:val="00AB6BA2"/>
    <w:rsid w:val="00AC3812"/>
    <w:rsid w:val="00AC3EB6"/>
    <w:rsid w:val="00AC427E"/>
    <w:rsid w:val="00AD0469"/>
    <w:rsid w:val="00AD70B2"/>
    <w:rsid w:val="00AE36E5"/>
    <w:rsid w:val="00AE73DD"/>
    <w:rsid w:val="00AF0187"/>
    <w:rsid w:val="00AF07F7"/>
    <w:rsid w:val="00AF0EA7"/>
    <w:rsid w:val="00AF4D51"/>
    <w:rsid w:val="00B00244"/>
    <w:rsid w:val="00B0034D"/>
    <w:rsid w:val="00B00568"/>
    <w:rsid w:val="00B02DD4"/>
    <w:rsid w:val="00B06472"/>
    <w:rsid w:val="00B07062"/>
    <w:rsid w:val="00B15E3B"/>
    <w:rsid w:val="00B1694E"/>
    <w:rsid w:val="00B2094E"/>
    <w:rsid w:val="00B23E5B"/>
    <w:rsid w:val="00B25982"/>
    <w:rsid w:val="00B3324B"/>
    <w:rsid w:val="00B3657D"/>
    <w:rsid w:val="00B37B34"/>
    <w:rsid w:val="00B43255"/>
    <w:rsid w:val="00B44568"/>
    <w:rsid w:val="00B471FB"/>
    <w:rsid w:val="00B5255C"/>
    <w:rsid w:val="00B52737"/>
    <w:rsid w:val="00B53E94"/>
    <w:rsid w:val="00B54F28"/>
    <w:rsid w:val="00B604DE"/>
    <w:rsid w:val="00B60BF2"/>
    <w:rsid w:val="00B616CA"/>
    <w:rsid w:val="00B61701"/>
    <w:rsid w:val="00B630A7"/>
    <w:rsid w:val="00B634FD"/>
    <w:rsid w:val="00B63E1F"/>
    <w:rsid w:val="00B702E7"/>
    <w:rsid w:val="00B70EFF"/>
    <w:rsid w:val="00B727C3"/>
    <w:rsid w:val="00B727E1"/>
    <w:rsid w:val="00B72928"/>
    <w:rsid w:val="00B766C3"/>
    <w:rsid w:val="00B8091D"/>
    <w:rsid w:val="00B80C93"/>
    <w:rsid w:val="00B819D1"/>
    <w:rsid w:val="00B8740E"/>
    <w:rsid w:val="00B879E6"/>
    <w:rsid w:val="00B91DE2"/>
    <w:rsid w:val="00B9589F"/>
    <w:rsid w:val="00B96E9C"/>
    <w:rsid w:val="00B973B9"/>
    <w:rsid w:val="00BA6458"/>
    <w:rsid w:val="00BA6759"/>
    <w:rsid w:val="00BA6844"/>
    <w:rsid w:val="00BA74A2"/>
    <w:rsid w:val="00BA78FF"/>
    <w:rsid w:val="00BB0DFE"/>
    <w:rsid w:val="00BB0E33"/>
    <w:rsid w:val="00BB31CE"/>
    <w:rsid w:val="00BB4F48"/>
    <w:rsid w:val="00BB5461"/>
    <w:rsid w:val="00BC339F"/>
    <w:rsid w:val="00BC42B1"/>
    <w:rsid w:val="00BC55B2"/>
    <w:rsid w:val="00BC73BB"/>
    <w:rsid w:val="00BC7A1F"/>
    <w:rsid w:val="00BC7AEE"/>
    <w:rsid w:val="00BD089B"/>
    <w:rsid w:val="00BD1FCC"/>
    <w:rsid w:val="00BE2996"/>
    <w:rsid w:val="00BE3629"/>
    <w:rsid w:val="00BE37ED"/>
    <w:rsid w:val="00BE3B3F"/>
    <w:rsid w:val="00BE5644"/>
    <w:rsid w:val="00BF0B8A"/>
    <w:rsid w:val="00BF196A"/>
    <w:rsid w:val="00BF1C24"/>
    <w:rsid w:val="00BF225D"/>
    <w:rsid w:val="00BF32CF"/>
    <w:rsid w:val="00BF462A"/>
    <w:rsid w:val="00C005A3"/>
    <w:rsid w:val="00C00F56"/>
    <w:rsid w:val="00C0270A"/>
    <w:rsid w:val="00C04219"/>
    <w:rsid w:val="00C06494"/>
    <w:rsid w:val="00C068DF"/>
    <w:rsid w:val="00C079CE"/>
    <w:rsid w:val="00C07A5C"/>
    <w:rsid w:val="00C14D54"/>
    <w:rsid w:val="00C162DB"/>
    <w:rsid w:val="00C16ED5"/>
    <w:rsid w:val="00C17737"/>
    <w:rsid w:val="00C2188F"/>
    <w:rsid w:val="00C220F7"/>
    <w:rsid w:val="00C22640"/>
    <w:rsid w:val="00C237CA"/>
    <w:rsid w:val="00C23BAC"/>
    <w:rsid w:val="00C274A1"/>
    <w:rsid w:val="00C2772A"/>
    <w:rsid w:val="00C30E1E"/>
    <w:rsid w:val="00C32780"/>
    <w:rsid w:val="00C32BF4"/>
    <w:rsid w:val="00C33769"/>
    <w:rsid w:val="00C35543"/>
    <w:rsid w:val="00C40DB1"/>
    <w:rsid w:val="00C41770"/>
    <w:rsid w:val="00C45409"/>
    <w:rsid w:val="00C47C9A"/>
    <w:rsid w:val="00C51141"/>
    <w:rsid w:val="00C5437E"/>
    <w:rsid w:val="00C54846"/>
    <w:rsid w:val="00C54FB6"/>
    <w:rsid w:val="00C56BEB"/>
    <w:rsid w:val="00C6020B"/>
    <w:rsid w:val="00C658DD"/>
    <w:rsid w:val="00C67BF7"/>
    <w:rsid w:val="00C70949"/>
    <w:rsid w:val="00C736D9"/>
    <w:rsid w:val="00C74384"/>
    <w:rsid w:val="00C74A36"/>
    <w:rsid w:val="00C802CC"/>
    <w:rsid w:val="00C80BB7"/>
    <w:rsid w:val="00C81390"/>
    <w:rsid w:val="00C81E29"/>
    <w:rsid w:val="00C826ED"/>
    <w:rsid w:val="00C82751"/>
    <w:rsid w:val="00C841E0"/>
    <w:rsid w:val="00C84939"/>
    <w:rsid w:val="00C90210"/>
    <w:rsid w:val="00C92C6E"/>
    <w:rsid w:val="00C96A84"/>
    <w:rsid w:val="00C96ABB"/>
    <w:rsid w:val="00C96F43"/>
    <w:rsid w:val="00CA21C8"/>
    <w:rsid w:val="00CA24F6"/>
    <w:rsid w:val="00CA45B0"/>
    <w:rsid w:val="00CA5715"/>
    <w:rsid w:val="00CA59A7"/>
    <w:rsid w:val="00CA6252"/>
    <w:rsid w:val="00CC3D61"/>
    <w:rsid w:val="00CC52CE"/>
    <w:rsid w:val="00CD0A71"/>
    <w:rsid w:val="00CD2B75"/>
    <w:rsid w:val="00CD3949"/>
    <w:rsid w:val="00CD7C10"/>
    <w:rsid w:val="00CD7EF6"/>
    <w:rsid w:val="00CE333E"/>
    <w:rsid w:val="00CE4379"/>
    <w:rsid w:val="00CE739E"/>
    <w:rsid w:val="00CF171E"/>
    <w:rsid w:val="00CF3BEF"/>
    <w:rsid w:val="00CF6872"/>
    <w:rsid w:val="00D01B0B"/>
    <w:rsid w:val="00D01B8F"/>
    <w:rsid w:val="00D03A5E"/>
    <w:rsid w:val="00D05D18"/>
    <w:rsid w:val="00D101E2"/>
    <w:rsid w:val="00D115B9"/>
    <w:rsid w:val="00D116B9"/>
    <w:rsid w:val="00D1543D"/>
    <w:rsid w:val="00D16D7A"/>
    <w:rsid w:val="00D171E9"/>
    <w:rsid w:val="00D20E46"/>
    <w:rsid w:val="00D218F3"/>
    <w:rsid w:val="00D22FB8"/>
    <w:rsid w:val="00D25290"/>
    <w:rsid w:val="00D26B6A"/>
    <w:rsid w:val="00D30145"/>
    <w:rsid w:val="00D31171"/>
    <w:rsid w:val="00D326BC"/>
    <w:rsid w:val="00D36AFA"/>
    <w:rsid w:val="00D36CA5"/>
    <w:rsid w:val="00D36CC2"/>
    <w:rsid w:val="00D3727A"/>
    <w:rsid w:val="00D412E5"/>
    <w:rsid w:val="00D418F7"/>
    <w:rsid w:val="00D41ECC"/>
    <w:rsid w:val="00D50388"/>
    <w:rsid w:val="00D53AF4"/>
    <w:rsid w:val="00D53F43"/>
    <w:rsid w:val="00D5708F"/>
    <w:rsid w:val="00D570B0"/>
    <w:rsid w:val="00D60152"/>
    <w:rsid w:val="00D60FDF"/>
    <w:rsid w:val="00D61BD8"/>
    <w:rsid w:val="00D62F74"/>
    <w:rsid w:val="00D644F2"/>
    <w:rsid w:val="00D648A1"/>
    <w:rsid w:val="00D64F64"/>
    <w:rsid w:val="00D65751"/>
    <w:rsid w:val="00D7002E"/>
    <w:rsid w:val="00D7013E"/>
    <w:rsid w:val="00D7211A"/>
    <w:rsid w:val="00D76D43"/>
    <w:rsid w:val="00D77EDF"/>
    <w:rsid w:val="00D819C3"/>
    <w:rsid w:val="00D826DB"/>
    <w:rsid w:val="00D827BC"/>
    <w:rsid w:val="00D83DC0"/>
    <w:rsid w:val="00D84D50"/>
    <w:rsid w:val="00D86EBC"/>
    <w:rsid w:val="00D86FC5"/>
    <w:rsid w:val="00D87AB2"/>
    <w:rsid w:val="00D87E0B"/>
    <w:rsid w:val="00D900B2"/>
    <w:rsid w:val="00D9141E"/>
    <w:rsid w:val="00D9363F"/>
    <w:rsid w:val="00D9612F"/>
    <w:rsid w:val="00D967A9"/>
    <w:rsid w:val="00D977D1"/>
    <w:rsid w:val="00D97AEB"/>
    <w:rsid w:val="00DA0C0F"/>
    <w:rsid w:val="00DA1700"/>
    <w:rsid w:val="00DA19DF"/>
    <w:rsid w:val="00DA1CB6"/>
    <w:rsid w:val="00DA49F2"/>
    <w:rsid w:val="00DA523D"/>
    <w:rsid w:val="00DA5345"/>
    <w:rsid w:val="00DA78D0"/>
    <w:rsid w:val="00DB3198"/>
    <w:rsid w:val="00DB33BF"/>
    <w:rsid w:val="00DB391B"/>
    <w:rsid w:val="00DB3C8B"/>
    <w:rsid w:val="00DB4BCA"/>
    <w:rsid w:val="00DB55C9"/>
    <w:rsid w:val="00DB67AC"/>
    <w:rsid w:val="00DB7982"/>
    <w:rsid w:val="00DC0FF8"/>
    <w:rsid w:val="00DC3ACB"/>
    <w:rsid w:val="00DD3E58"/>
    <w:rsid w:val="00DD6B30"/>
    <w:rsid w:val="00DD7A27"/>
    <w:rsid w:val="00DE24C2"/>
    <w:rsid w:val="00DE6318"/>
    <w:rsid w:val="00DE76C6"/>
    <w:rsid w:val="00DF07EE"/>
    <w:rsid w:val="00DF1682"/>
    <w:rsid w:val="00DF28EE"/>
    <w:rsid w:val="00DF33BC"/>
    <w:rsid w:val="00DF4276"/>
    <w:rsid w:val="00DF42F9"/>
    <w:rsid w:val="00DF534F"/>
    <w:rsid w:val="00DF7BCC"/>
    <w:rsid w:val="00DF7CC9"/>
    <w:rsid w:val="00E0011E"/>
    <w:rsid w:val="00E028D7"/>
    <w:rsid w:val="00E04531"/>
    <w:rsid w:val="00E1082B"/>
    <w:rsid w:val="00E10CDB"/>
    <w:rsid w:val="00E17F93"/>
    <w:rsid w:val="00E20389"/>
    <w:rsid w:val="00E21138"/>
    <w:rsid w:val="00E2178C"/>
    <w:rsid w:val="00E21E25"/>
    <w:rsid w:val="00E22BEB"/>
    <w:rsid w:val="00E230DF"/>
    <w:rsid w:val="00E24DE9"/>
    <w:rsid w:val="00E24E0A"/>
    <w:rsid w:val="00E2673A"/>
    <w:rsid w:val="00E26ED2"/>
    <w:rsid w:val="00E30011"/>
    <w:rsid w:val="00E31AD7"/>
    <w:rsid w:val="00E33963"/>
    <w:rsid w:val="00E34051"/>
    <w:rsid w:val="00E363F1"/>
    <w:rsid w:val="00E37B5D"/>
    <w:rsid w:val="00E400B1"/>
    <w:rsid w:val="00E424B9"/>
    <w:rsid w:val="00E44A34"/>
    <w:rsid w:val="00E46651"/>
    <w:rsid w:val="00E46A52"/>
    <w:rsid w:val="00E47D3A"/>
    <w:rsid w:val="00E5049A"/>
    <w:rsid w:val="00E527E9"/>
    <w:rsid w:val="00E535DA"/>
    <w:rsid w:val="00E53BFC"/>
    <w:rsid w:val="00E55499"/>
    <w:rsid w:val="00E554CE"/>
    <w:rsid w:val="00E56DB1"/>
    <w:rsid w:val="00E5755C"/>
    <w:rsid w:val="00E61AC9"/>
    <w:rsid w:val="00E62968"/>
    <w:rsid w:val="00E6344D"/>
    <w:rsid w:val="00E65300"/>
    <w:rsid w:val="00E6792E"/>
    <w:rsid w:val="00E67D34"/>
    <w:rsid w:val="00E70716"/>
    <w:rsid w:val="00E71FF5"/>
    <w:rsid w:val="00E82026"/>
    <w:rsid w:val="00E83464"/>
    <w:rsid w:val="00E83F53"/>
    <w:rsid w:val="00E868AE"/>
    <w:rsid w:val="00E90D79"/>
    <w:rsid w:val="00E934F5"/>
    <w:rsid w:val="00E93B95"/>
    <w:rsid w:val="00E95362"/>
    <w:rsid w:val="00E96978"/>
    <w:rsid w:val="00E9799C"/>
    <w:rsid w:val="00EA0074"/>
    <w:rsid w:val="00EA0EA9"/>
    <w:rsid w:val="00EA1A43"/>
    <w:rsid w:val="00EA27C1"/>
    <w:rsid w:val="00EA7D84"/>
    <w:rsid w:val="00EB0B88"/>
    <w:rsid w:val="00EB283A"/>
    <w:rsid w:val="00EB7F6B"/>
    <w:rsid w:val="00EC01CC"/>
    <w:rsid w:val="00EC0395"/>
    <w:rsid w:val="00EC0505"/>
    <w:rsid w:val="00EC15D4"/>
    <w:rsid w:val="00EC1A38"/>
    <w:rsid w:val="00EC35F2"/>
    <w:rsid w:val="00EC5BDF"/>
    <w:rsid w:val="00EC6694"/>
    <w:rsid w:val="00EC67B6"/>
    <w:rsid w:val="00EC73DA"/>
    <w:rsid w:val="00ED1E3C"/>
    <w:rsid w:val="00ED5908"/>
    <w:rsid w:val="00EE7D15"/>
    <w:rsid w:val="00EF3584"/>
    <w:rsid w:val="00F01338"/>
    <w:rsid w:val="00F0273C"/>
    <w:rsid w:val="00F03B8A"/>
    <w:rsid w:val="00F073ED"/>
    <w:rsid w:val="00F11DEB"/>
    <w:rsid w:val="00F13F99"/>
    <w:rsid w:val="00F16239"/>
    <w:rsid w:val="00F207A0"/>
    <w:rsid w:val="00F21C18"/>
    <w:rsid w:val="00F22207"/>
    <w:rsid w:val="00F22786"/>
    <w:rsid w:val="00F26E7A"/>
    <w:rsid w:val="00F26FCA"/>
    <w:rsid w:val="00F309D8"/>
    <w:rsid w:val="00F3214D"/>
    <w:rsid w:val="00F32B87"/>
    <w:rsid w:val="00F33681"/>
    <w:rsid w:val="00F444B0"/>
    <w:rsid w:val="00F5096E"/>
    <w:rsid w:val="00F53CA5"/>
    <w:rsid w:val="00F53DA2"/>
    <w:rsid w:val="00F542B5"/>
    <w:rsid w:val="00F556EE"/>
    <w:rsid w:val="00F570A7"/>
    <w:rsid w:val="00F61A31"/>
    <w:rsid w:val="00F62B30"/>
    <w:rsid w:val="00F72596"/>
    <w:rsid w:val="00F73676"/>
    <w:rsid w:val="00F73C15"/>
    <w:rsid w:val="00F749AA"/>
    <w:rsid w:val="00F75BBE"/>
    <w:rsid w:val="00F76781"/>
    <w:rsid w:val="00F77F06"/>
    <w:rsid w:val="00F8066F"/>
    <w:rsid w:val="00F80CC5"/>
    <w:rsid w:val="00F821E6"/>
    <w:rsid w:val="00F84318"/>
    <w:rsid w:val="00F84A7F"/>
    <w:rsid w:val="00F84BA2"/>
    <w:rsid w:val="00F85B98"/>
    <w:rsid w:val="00F85ECD"/>
    <w:rsid w:val="00F8671D"/>
    <w:rsid w:val="00F87E93"/>
    <w:rsid w:val="00F937A4"/>
    <w:rsid w:val="00F93EF8"/>
    <w:rsid w:val="00F94FD6"/>
    <w:rsid w:val="00F95333"/>
    <w:rsid w:val="00F95B45"/>
    <w:rsid w:val="00F9693E"/>
    <w:rsid w:val="00FA1EEA"/>
    <w:rsid w:val="00FA1F92"/>
    <w:rsid w:val="00FA33BF"/>
    <w:rsid w:val="00FA74F1"/>
    <w:rsid w:val="00FB004A"/>
    <w:rsid w:val="00FB0A9D"/>
    <w:rsid w:val="00FB284A"/>
    <w:rsid w:val="00FB2C40"/>
    <w:rsid w:val="00FB2FCA"/>
    <w:rsid w:val="00FB5BD8"/>
    <w:rsid w:val="00FB5EE4"/>
    <w:rsid w:val="00FC2FFA"/>
    <w:rsid w:val="00FC3477"/>
    <w:rsid w:val="00FC734D"/>
    <w:rsid w:val="00FD22F7"/>
    <w:rsid w:val="00FD3032"/>
    <w:rsid w:val="00FD3196"/>
    <w:rsid w:val="00FE0372"/>
    <w:rsid w:val="00FE2D9D"/>
    <w:rsid w:val="00FE2FDF"/>
    <w:rsid w:val="00FE476A"/>
    <w:rsid w:val="00FE5734"/>
    <w:rsid w:val="00FE5E7D"/>
    <w:rsid w:val="00FE6005"/>
    <w:rsid w:val="00FF10A2"/>
    <w:rsid w:val="00FF10F5"/>
    <w:rsid w:val="00FF191D"/>
    <w:rsid w:val="00FF1F4D"/>
    <w:rsid w:val="00FF409C"/>
    <w:rsid w:val="00FF4E25"/>
    <w:rsid w:val="00FF7918"/>
    <w:rsid w:val="00FF7A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D13A0"/>
  <w15:chartTrackingRefBased/>
  <w15:docId w15:val="{2DF72E47-1FB5-4301-B227-3F853D10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565B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rsid w:val="00595D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rsid w:val="000B03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BodyText"/>
    <w:link w:val="Heading4Char"/>
    <w:uiPriority w:val="9"/>
    <w:rsid w:val="00881A41"/>
    <w:pPr>
      <w:keepNext/>
      <w:spacing w:after="120" w:line="360" w:lineRule="auto"/>
      <w:outlineLvl w:val="3"/>
    </w:pPr>
    <w:rPr>
      <w:rFonts w:ascii="Comic Sans MS" w:eastAsia="Times New Roman" w:hAnsi="Comic Sans MS" w:cs="Times New Roman"/>
      <w:b/>
      <w:bCs/>
      <w:noProof/>
      <w:sz w:val="30"/>
      <w:szCs w:val="28"/>
      <w:lang w:eastAsia="ar-SA"/>
    </w:rPr>
  </w:style>
  <w:style w:type="paragraph" w:styleId="Heading5">
    <w:name w:val="heading 5"/>
    <w:basedOn w:val="Normal"/>
    <w:next w:val="Normal"/>
    <w:link w:val="Heading5Char"/>
    <w:uiPriority w:val="9"/>
    <w:unhideWhenUsed/>
    <w:rsid w:val="00583861"/>
    <w:pPr>
      <w:keepNext/>
      <w:keepLines/>
      <w:spacing w:before="80" w:after="40" w:line="276" w:lineRule="auto"/>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583861"/>
    <w:pPr>
      <w:keepNext/>
      <w:keepLines/>
      <w:spacing w:before="40" w:after="0" w:line="276"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861"/>
    <w:pPr>
      <w:keepNext/>
      <w:keepLines/>
      <w:spacing w:before="40" w:after="0" w:line="276"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861"/>
    <w:pPr>
      <w:keepNext/>
      <w:keepLines/>
      <w:spacing w:after="0" w:line="276"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861"/>
    <w:pPr>
      <w:keepNext/>
      <w:keepLines/>
      <w:spacing w:after="0" w:line="276" w:lineRule="auto"/>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link w:val="PChar"/>
    <w:qFormat/>
    <w:rsid w:val="004532C7"/>
    <w:pPr>
      <w:spacing w:before="240" w:after="0" w:line="240" w:lineRule="auto"/>
      <w:ind w:firstLine="720"/>
      <w:jc w:val="lowKashida"/>
    </w:pPr>
    <w:rPr>
      <w:rFonts w:asciiTheme="majorBidi" w:hAnsiTheme="majorBidi" w:cstheme="majorBidi"/>
      <w:sz w:val="24"/>
      <w:szCs w:val="24"/>
    </w:rPr>
  </w:style>
  <w:style w:type="character" w:customStyle="1" w:styleId="PChar">
    <w:name w:val="P Char"/>
    <w:link w:val="P"/>
    <w:rsid w:val="004532C7"/>
    <w:rPr>
      <w:rFonts w:asciiTheme="majorBidi" w:hAnsiTheme="majorBidi" w:cstheme="majorBidi"/>
      <w:sz w:val="24"/>
      <w:szCs w:val="24"/>
    </w:rPr>
  </w:style>
  <w:style w:type="paragraph" w:styleId="Caption">
    <w:name w:val="caption"/>
    <w:aliases w:val="Table Caption"/>
    <w:basedOn w:val="Normal"/>
    <w:next w:val="Normal"/>
    <w:link w:val="CaptionChar"/>
    <w:uiPriority w:val="35"/>
    <w:unhideWhenUsed/>
    <w:qFormat/>
    <w:rsid w:val="00215ED7"/>
    <w:pPr>
      <w:keepNext/>
      <w:spacing w:after="200" w:line="240" w:lineRule="auto"/>
      <w:jc w:val="both"/>
    </w:pPr>
    <w:rPr>
      <w:rFonts w:ascii="Times New Roman" w:eastAsia="Calibri" w:hAnsi="Times New Roman" w:cs="Times New Roman"/>
      <w:b/>
      <w:bCs/>
      <w:color w:val="000000"/>
      <w:sz w:val="24"/>
      <w:szCs w:val="36"/>
      <w:lang w:val="en-GB" w:eastAsia="x-none"/>
    </w:rPr>
  </w:style>
  <w:style w:type="character" w:customStyle="1" w:styleId="CaptionChar">
    <w:name w:val="Caption Char"/>
    <w:aliases w:val="Table Caption Char"/>
    <w:link w:val="Caption"/>
    <w:uiPriority w:val="35"/>
    <w:rsid w:val="00215ED7"/>
    <w:rPr>
      <w:rFonts w:ascii="Times New Roman" w:eastAsia="Calibri" w:hAnsi="Times New Roman" w:cs="Times New Roman"/>
      <w:b/>
      <w:bCs/>
      <w:color w:val="000000"/>
      <w:sz w:val="24"/>
      <w:szCs w:val="36"/>
      <w:lang w:val="en-GB" w:eastAsia="x-none"/>
    </w:rPr>
  </w:style>
  <w:style w:type="table" w:customStyle="1" w:styleId="TableGrid3">
    <w:name w:val="Table Grid3"/>
    <w:basedOn w:val="TableNormal"/>
    <w:next w:val="TableGrid"/>
    <w:uiPriority w:val="39"/>
    <w:rsid w:val="008826B4"/>
    <w:pPr>
      <w:spacing w:after="0" w:line="240" w:lineRule="auto"/>
    </w:pPr>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82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ote">
    <w:name w:val="F-note"/>
    <w:basedOn w:val="Normal"/>
    <w:link w:val="F-noteChar"/>
    <w:qFormat/>
    <w:rsid w:val="00E10CDB"/>
    <w:pPr>
      <w:spacing w:after="0" w:line="240" w:lineRule="auto"/>
      <w:jc w:val="both"/>
    </w:pPr>
    <w:rPr>
      <w:rFonts w:ascii="Times New Roman" w:eastAsia="Times New Roman" w:hAnsi="Times New Roman" w:cs="Akhbar MT"/>
      <w:sz w:val="20"/>
      <w:szCs w:val="20"/>
      <w:lang w:eastAsia="zh-CN"/>
    </w:rPr>
  </w:style>
  <w:style w:type="character" w:customStyle="1" w:styleId="F-noteChar">
    <w:name w:val="F-note Char"/>
    <w:link w:val="F-note"/>
    <w:rsid w:val="00E10CDB"/>
    <w:rPr>
      <w:rFonts w:ascii="Times New Roman" w:eastAsia="Times New Roman" w:hAnsi="Times New Roman" w:cs="Akhbar MT"/>
      <w:sz w:val="20"/>
      <w:szCs w:val="20"/>
      <w:lang w:eastAsia="zh-CN"/>
    </w:rPr>
  </w:style>
  <w:style w:type="character" w:customStyle="1" w:styleId="FigChar">
    <w:name w:val="Fig Char"/>
    <w:link w:val="Fig"/>
    <w:locked/>
    <w:rsid w:val="00882286"/>
    <w:rPr>
      <w:rFonts w:asciiTheme="majorBidi" w:hAnsiTheme="majorBidi" w:cstheme="majorBidi"/>
      <w:b/>
      <w:bCs/>
      <w:sz w:val="24"/>
      <w:szCs w:val="24"/>
    </w:rPr>
  </w:style>
  <w:style w:type="paragraph" w:customStyle="1" w:styleId="Fig">
    <w:name w:val="Fig"/>
    <w:basedOn w:val="Normal"/>
    <w:link w:val="FigChar"/>
    <w:qFormat/>
    <w:rsid w:val="00882286"/>
    <w:pPr>
      <w:spacing w:after="0" w:line="240" w:lineRule="auto"/>
      <w:jc w:val="center"/>
    </w:pPr>
    <w:rPr>
      <w:rFonts w:asciiTheme="majorBidi" w:hAnsiTheme="majorBidi" w:cstheme="majorBidi"/>
      <w:b/>
      <w:bCs/>
      <w:sz w:val="24"/>
      <w:szCs w:val="24"/>
    </w:rPr>
  </w:style>
  <w:style w:type="table" w:customStyle="1" w:styleId="GridTable1Light1">
    <w:name w:val="Grid Table 1 Light1"/>
    <w:basedOn w:val="TableNormal"/>
    <w:uiPriority w:val="46"/>
    <w:rsid w:val="00F11DEB"/>
    <w:pPr>
      <w:spacing w:after="0" w:line="240" w:lineRule="auto"/>
    </w:pPr>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1D5F1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FigChar"/>
    <w:link w:val="EndNoteBibliographyTitle"/>
    <w:rsid w:val="001D5F11"/>
    <w:rPr>
      <w:rFonts w:ascii="Times New Roman" w:hAnsi="Times New Roman" w:cs="Times New Roman"/>
      <w:b w:val="0"/>
      <w:bCs w:val="0"/>
      <w:noProof/>
      <w:sz w:val="24"/>
      <w:szCs w:val="24"/>
    </w:rPr>
  </w:style>
  <w:style w:type="paragraph" w:customStyle="1" w:styleId="EndNoteBibliography">
    <w:name w:val="EndNote Bibliography"/>
    <w:basedOn w:val="Normal"/>
    <w:link w:val="EndNoteBibliographyChar"/>
    <w:rsid w:val="001D5F11"/>
    <w:pPr>
      <w:spacing w:line="240" w:lineRule="auto"/>
    </w:pPr>
    <w:rPr>
      <w:rFonts w:ascii="Times New Roman" w:hAnsi="Times New Roman" w:cs="Times New Roman"/>
      <w:noProof/>
      <w:sz w:val="24"/>
    </w:rPr>
  </w:style>
  <w:style w:type="character" w:customStyle="1" w:styleId="EndNoteBibliographyChar">
    <w:name w:val="EndNote Bibliography Char"/>
    <w:basedOn w:val="FigChar"/>
    <w:link w:val="EndNoteBibliography"/>
    <w:rsid w:val="001D5F11"/>
    <w:rPr>
      <w:rFonts w:ascii="Times New Roman" w:hAnsi="Times New Roman" w:cs="Times New Roman"/>
      <w:b w:val="0"/>
      <w:bCs w:val="0"/>
      <w:noProof/>
      <w:sz w:val="24"/>
      <w:szCs w:val="24"/>
    </w:rPr>
  </w:style>
  <w:style w:type="character" w:styleId="Hyperlink">
    <w:name w:val="Hyperlink"/>
    <w:basedOn w:val="DefaultParagraphFont"/>
    <w:uiPriority w:val="99"/>
    <w:unhideWhenUsed/>
    <w:rsid w:val="001D5F11"/>
    <w:rPr>
      <w:color w:val="0563C1" w:themeColor="hyperlink"/>
      <w:u w:val="single"/>
    </w:rPr>
  </w:style>
  <w:style w:type="character" w:styleId="UnresolvedMention">
    <w:name w:val="Unresolved Mention"/>
    <w:basedOn w:val="DefaultParagraphFont"/>
    <w:uiPriority w:val="99"/>
    <w:semiHidden/>
    <w:unhideWhenUsed/>
    <w:rsid w:val="001D5F11"/>
    <w:rPr>
      <w:color w:val="605E5C"/>
      <w:shd w:val="clear" w:color="auto" w:fill="E1DFDD"/>
    </w:rPr>
  </w:style>
  <w:style w:type="paragraph" w:styleId="Header">
    <w:name w:val="header"/>
    <w:aliases w:val=" Char"/>
    <w:basedOn w:val="Normal"/>
    <w:link w:val="HeaderChar"/>
    <w:uiPriority w:val="99"/>
    <w:unhideWhenUsed/>
    <w:rsid w:val="00C74384"/>
    <w:pPr>
      <w:tabs>
        <w:tab w:val="center" w:pos="4320"/>
        <w:tab w:val="right" w:pos="8640"/>
      </w:tabs>
      <w:spacing w:after="0" w:line="240" w:lineRule="auto"/>
    </w:pPr>
  </w:style>
  <w:style w:type="character" w:customStyle="1" w:styleId="HeaderChar">
    <w:name w:val="Header Char"/>
    <w:aliases w:val=" Char Char"/>
    <w:basedOn w:val="DefaultParagraphFont"/>
    <w:link w:val="Header"/>
    <w:uiPriority w:val="99"/>
    <w:rsid w:val="00C74384"/>
  </w:style>
  <w:style w:type="paragraph" w:styleId="Footer">
    <w:name w:val="footer"/>
    <w:basedOn w:val="Normal"/>
    <w:link w:val="FooterChar"/>
    <w:uiPriority w:val="99"/>
    <w:unhideWhenUsed/>
    <w:rsid w:val="00C7438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4384"/>
  </w:style>
  <w:style w:type="paragraph" w:customStyle="1" w:styleId="H2">
    <w:name w:val="H2"/>
    <w:basedOn w:val="P"/>
    <w:link w:val="H2Char"/>
    <w:rsid w:val="007E2F24"/>
    <w:rPr>
      <w:b/>
      <w:bCs/>
    </w:rPr>
  </w:style>
  <w:style w:type="character" w:customStyle="1" w:styleId="H2Char">
    <w:name w:val="H2 Char"/>
    <w:basedOn w:val="PChar"/>
    <w:link w:val="H2"/>
    <w:rsid w:val="007E2F24"/>
    <w:rPr>
      <w:rFonts w:asciiTheme="majorBidi" w:hAnsiTheme="majorBidi" w:cstheme="majorBidi"/>
      <w:b/>
      <w:bCs/>
      <w:sz w:val="24"/>
      <w:szCs w:val="24"/>
    </w:rPr>
  </w:style>
  <w:style w:type="paragraph" w:styleId="ListParagraph">
    <w:name w:val="List Paragraph"/>
    <w:basedOn w:val="Normal"/>
    <w:uiPriority w:val="34"/>
    <w:rsid w:val="00613C98"/>
    <w:pPr>
      <w:ind w:left="720"/>
      <w:contextualSpacing/>
    </w:pPr>
  </w:style>
  <w:style w:type="paragraph" w:customStyle="1" w:styleId="Default">
    <w:name w:val="Default"/>
    <w:rsid w:val="00FB2C4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4Char">
    <w:name w:val="Heading 4 Char"/>
    <w:basedOn w:val="DefaultParagraphFont"/>
    <w:link w:val="Heading4"/>
    <w:uiPriority w:val="9"/>
    <w:rsid w:val="00881A41"/>
    <w:rPr>
      <w:rFonts w:ascii="Comic Sans MS" w:eastAsia="Times New Roman" w:hAnsi="Comic Sans MS" w:cs="Times New Roman"/>
      <w:b/>
      <w:bCs/>
      <w:noProof/>
      <w:sz w:val="30"/>
      <w:szCs w:val="28"/>
      <w:lang w:eastAsia="ar-SA"/>
    </w:rPr>
  </w:style>
  <w:style w:type="paragraph" w:styleId="BodyText">
    <w:name w:val="Body Text"/>
    <w:basedOn w:val="Normal"/>
    <w:link w:val="BodyTextChar"/>
    <w:uiPriority w:val="1"/>
    <w:unhideWhenUsed/>
    <w:rsid w:val="00881A41"/>
    <w:pPr>
      <w:spacing w:after="120"/>
    </w:pPr>
  </w:style>
  <w:style w:type="character" w:customStyle="1" w:styleId="BodyTextChar">
    <w:name w:val="Body Text Char"/>
    <w:basedOn w:val="DefaultParagraphFont"/>
    <w:link w:val="BodyText"/>
    <w:uiPriority w:val="1"/>
    <w:rsid w:val="00881A41"/>
  </w:style>
  <w:style w:type="paragraph" w:customStyle="1" w:styleId="H3">
    <w:name w:val="H3"/>
    <w:basedOn w:val="Heading3"/>
    <w:rsid w:val="000B0345"/>
    <w:pPr>
      <w:keepLines w:val="0"/>
      <w:spacing w:before="0" w:after="120" w:line="360" w:lineRule="auto"/>
    </w:pPr>
    <w:rPr>
      <w:rFonts w:ascii="Arial Black" w:eastAsia="Times New Roman" w:hAnsi="Arial Black" w:cs="Times New Roman"/>
      <w:bCs/>
      <w:noProof/>
      <w:color w:val="auto"/>
      <w:sz w:val="36"/>
      <w:szCs w:val="32"/>
      <w:lang w:eastAsia="ar-SA"/>
    </w:rPr>
  </w:style>
  <w:style w:type="paragraph" w:customStyle="1" w:styleId="b">
    <w:name w:val="b"/>
    <w:basedOn w:val="Normal"/>
    <w:rsid w:val="000B0345"/>
    <w:pPr>
      <w:spacing w:after="240" w:line="360" w:lineRule="auto"/>
      <w:ind w:firstLine="578"/>
      <w:jc w:val="lowKashida"/>
    </w:pPr>
    <w:rPr>
      <w:rFonts w:ascii="Times New Roman" w:eastAsia="Times New Roman" w:hAnsi="Times New Roman" w:cs="Times New Roman"/>
      <w:noProof/>
      <w:sz w:val="30"/>
      <w:szCs w:val="28"/>
      <w:lang w:bidi="ar-EG"/>
    </w:rPr>
  </w:style>
  <w:style w:type="character" w:customStyle="1" w:styleId="Heading3Char">
    <w:name w:val="Heading 3 Char"/>
    <w:basedOn w:val="DefaultParagraphFont"/>
    <w:link w:val="Heading3"/>
    <w:uiPriority w:val="9"/>
    <w:rsid w:val="000B0345"/>
    <w:rPr>
      <w:rFonts w:asciiTheme="majorHAnsi" w:eastAsiaTheme="majorEastAsia" w:hAnsiTheme="majorHAnsi" w:cstheme="majorBidi"/>
      <w:color w:val="1F4D78" w:themeColor="accent1" w:themeShade="7F"/>
      <w:sz w:val="24"/>
      <w:szCs w:val="24"/>
    </w:rPr>
  </w:style>
  <w:style w:type="character" w:customStyle="1" w:styleId="ref">
    <w:name w:val="ref"/>
    <w:rsid w:val="00C84939"/>
    <w:rPr>
      <w:b/>
    </w:rPr>
  </w:style>
  <w:style w:type="character" w:customStyle="1" w:styleId="Heading1Char">
    <w:name w:val="Heading 1 Char"/>
    <w:basedOn w:val="DefaultParagraphFont"/>
    <w:link w:val="Heading1"/>
    <w:uiPriority w:val="9"/>
    <w:rsid w:val="00565B45"/>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0D79A5"/>
    <w:pPr>
      <w:widowControl w:val="0"/>
      <w:autoSpaceDE w:val="0"/>
      <w:autoSpaceDN w:val="0"/>
      <w:spacing w:after="0" w:line="240" w:lineRule="auto"/>
      <w:jc w:val="center"/>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F10F5"/>
    <w:rPr>
      <w:sz w:val="16"/>
      <w:szCs w:val="16"/>
    </w:rPr>
  </w:style>
  <w:style w:type="paragraph" w:styleId="NoSpacing">
    <w:name w:val="No Spacing"/>
    <w:aliases w:val="Table"/>
    <w:basedOn w:val="Normal"/>
    <w:uiPriority w:val="1"/>
    <w:rsid w:val="00760792"/>
    <w:pPr>
      <w:keepNext/>
      <w:spacing w:after="0" w:line="240" w:lineRule="auto"/>
      <w:jc w:val="both"/>
    </w:pPr>
    <w:rPr>
      <w:rFonts w:asciiTheme="majorBidi" w:eastAsia="Calibri" w:hAnsiTheme="majorBidi" w:cstheme="majorBidi"/>
      <w:b/>
      <w:bCs/>
      <w:sz w:val="24"/>
      <w:szCs w:val="24"/>
    </w:rPr>
  </w:style>
  <w:style w:type="paragraph" w:customStyle="1" w:styleId="footnote">
    <w:name w:val="footnote"/>
    <w:basedOn w:val="Normal"/>
    <w:link w:val="footnoteChar"/>
    <w:rsid w:val="00935123"/>
    <w:pPr>
      <w:spacing w:after="200" w:line="276" w:lineRule="auto"/>
    </w:pPr>
    <w:rPr>
      <w:rFonts w:asciiTheme="majorBidi" w:eastAsiaTheme="minorEastAsia" w:hAnsiTheme="majorBidi" w:cstheme="majorBidi"/>
      <w:sz w:val="24"/>
      <w:szCs w:val="24"/>
      <w:lang w:bidi="ar-EG"/>
    </w:rPr>
  </w:style>
  <w:style w:type="character" w:customStyle="1" w:styleId="footnoteChar">
    <w:name w:val="footnote Char"/>
    <w:basedOn w:val="DefaultParagraphFont"/>
    <w:link w:val="footnote"/>
    <w:rsid w:val="00935123"/>
    <w:rPr>
      <w:rFonts w:asciiTheme="majorBidi" w:eastAsiaTheme="minorEastAsia" w:hAnsiTheme="majorBidi" w:cstheme="majorBidi"/>
      <w:sz w:val="24"/>
      <w:szCs w:val="24"/>
      <w:lang w:bidi="ar-EG"/>
    </w:rPr>
  </w:style>
  <w:style w:type="paragraph" w:customStyle="1" w:styleId="paragraph">
    <w:name w:val="paragraph"/>
    <w:basedOn w:val="Normal"/>
    <w:link w:val="paragraphChar"/>
    <w:rsid w:val="0000402E"/>
    <w:pPr>
      <w:spacing w:before="200" w:after="200" w:line="360" w:lineRule="auto"/>
      <w:ind w:firstLine="720"/>
      <w:jc w:val="both"/>
    </w:pPr>
    <w:rPr>
      <w:rFonts w:asciiTheme="majorBidi" w:eastAsia="AdvOT678fd422" w:hAnsiTheme="majorBidi" w:cstheme="majorBidi"/>
      <w:color w:val="000000" w:themeColor="text1"/>
      <w:sz w:val="28"/>
      <w:lang w:bidi="ar-EG"/>
    </w:rPr>
  </w:style>
  <w:style w:type="character" w:customStyle="1" w:styleId="paragraphChar">
    <w:name w:val="paragraph Char"/>
    <w:basedOn w:val="DefaultParagraphFont"/>
    <w:link w:val="paragraph"/>
    <w:rsid w:val="0000402E"/>
    <w:rPr>
      <w:rFonts w:asciiTheme="majorBidi" w:eastAsia="AdvOT678fd422" w:hAnsiTheme="majorBidi" w:cstheme="majorBidi"/>
      <w:color w:val="000000" w:themeColor="text1"/>
      <w:sz w:val="28"/>
      <w:lang w:bidi="ar-EG"/>
    </w:rPr>
  </w:style>
  <w:style w:type="paragraph" w:customStyle="1" w:styleId="FigCap">
    <w:name w:val="Fig Cap"/>
    <w:basedOn w:val="Normal"/>
    <w:link w:val="FigCapChar"/>
    <w:rsid w:val="0000402E"/>
    <w:pPr>
      <w:spacing w:before="200" w:after="200" w:line="276" w:lineRule="auto"/>
      <w:jc w:val="center"/>
    </w:pPr>
    <w:rPr>
      <w:rFonts w:asciiTheme="majorBidi" w:eastAsiaTheme="minorEastAsia" w:hAnsiTheme="majorBidi" w:cstheme="majorBidi"/>
      <w:b/>
      <w:bCs/>
      <w:color w:val="000000" w:themeColor="text1"/>
      <w:sz w:val="28"/>
      <w:szCs w:val="28"/>
      <w:lang w:bidi="ar-EG"/>
    </w:rPr>
  </w:style>
  <w:style w:type="character" w:customStyle="1" w:styleId="FigCapChar">
    <w:name w:val="Fig Cap Char"/>
    <w:basedOn w:val="DefaultParagraphFont"/>
    <w:link w:val="FigCap"/>
    <w:rsid w:val="0000402E"/>
    <w:rPr>
      <w:rFonts w:asciiTheme="majorBidi" w:eastAsiaTheme="minorEastAsia" w:hAnsiTheme="majorBidi" w:cstheme="majorBidi"/>
      <w:b/>
      <w:bCs/>
      <w:color w:val="000000" w:themeColor="text1"/>
      <w:sz w:val="28"/>
      <w:szCs w:val="28"/>
      <w:lang w:bidi="ar-EG"/>
    </w:rPr>
  </w:style>
  <w:style w:type="character" w:customStyle="1" w:styleId="Heading2Char">
    <w:name w:val="Heading 2 Char"/>
    <w:basedOn w:val="DefaultParagraphFont"/>
    <w:link w:val="Heading2"/>
    <w:uiPriority w:val="9"/>
    <w:rsid w:val="00595D86"/>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rsid w:val="000710AB"/>
    <w:rPr>
      <w:i/>
      <w:iCs/>
    </w:rPr>
  </w:style>
  <w:style w:type="table" w:customStyle="1" w:styleId="TableGrid7">
    <w:name w:val="Table Grid7"/>
    <w:basedOn w:val="TableNormal"/>
    <w:next w:val="TableGrid"/>
    <w:uiPriority w:val="39"/>
    <w:rsid w:val="00BC7A1F"/>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00F56"/>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Heading1"/>
    <w:link w:val="Header1Char"/>
    <w:rsid w:val="00E0011E"/>
    <w:pPr>
      <w:spacing w:before="0" w:line="360" w:lineRule="auto"/>
      <w:jc w:val="both"/>
    </w:pPr>
    <w:rPr>
      <w:rFonts w:asciiTheme="majorBidi" w:hAnsiTheme="majorBidi"/>
      <w:b/>
      <w:bCs/>
      <w:color w:val="000000" w:themeColor="text1"/>
      <w:sz w:val="36"/>
      <w:szCs w:val="36"/>
      <w:lang w:bidi="en-US"/>
    </w:rPr>
  </w:style>
  <w:style w:type="character" w:customStyle="1" w:styleId="Header1Char">
    <w:name w:val="Header 1 Char"/>
    <w:basedOn w:val="Heading1Char"/>
    <w:link w:val="Header1"/>
    <w:rsid w:val="00E0011E"/>
    <w:rPr>
      <w:rFonts w:asciiTheme="majorBidi" w:eastAsiaTheme="majorEastAsia" w:hAnsiTheme="majorBidi" w:cstheme="majorBidi"/>
      <w:b/>
      <w:bCs/>
      <w:color w:val="000000" w:themeColor="text1"/>
      <w:sz w:val="36"/>
      <w:szCs w:val="36"/>
      <w:lang w:bidi="en-US"/>
    </w:rPr>
  </w:style>
  <w:style w:type="paragraph" w:customStyle="1" w:styleId="FigTanta">
    <w:name w:val="Fig _ Tanta"/>
    <w:basedOn w:val="Normal"/>
    <w:next w:val="Fig"/>
    <w:link w:val="FigTantaChar"/>
    <w:rsid w:val="00E0011E"/>
    <w:pPr>
      <w:spacing w:line="240" w:lineRule="auto"/>
      <w:jc w:val="center"/>
    </w:pPr>
    <w:rPr>
      <w:rFonts w:ascii="Times New Roman" w:eastAsia="Calibri" w:hAnsi="Times New Roman" w:cs="Times New Roman"/>
      <w:b/>
      <w:color w:val="000000" w:themeColor="text1"/>
      <w:sz w:val="28"/>
      <w:szCs w:val="24"/>
      <w:lang w:bidi="ar-EG"/>
    </w:rPr>
  </w:style>
  <w:style w:type="character" w:customStyle="1" w:styleId="FigTantaChar">
    <w:name w:val="Fig _ Tanta Char"/>
    <w:basedOn w:val="DefaultParagraphFont"/>
    <w:link w:val="FigTanta"/>
    <w:rsid w:val="00E0011E"/>
    <w:rPr>
      <w:rFonts w:ascii="Times New Roman" w:eastAsia="Calibri" w:hAnsi="Times New Roman" w:cs="Times New Roman"/>
      <w:b/>
      <w:color w:val="000000" w:themeColor="text1"/>
      <w:sz w:val="28"/>
      <w:szCs w:val="24"/>
      <w:lang w:bidi="ar-EG"/>
    </w:rPr>
  </w:style>
  <w:style w:type="paragraph" w:customStyle="1" w:styleId="PP">
    <w:name w:val="P   P"/>
    <w:basedOn w:val="Normal"/>
    <w:link w:val="PPChar"/>
    <w:autoRedefine/>
    <w:rsid w:val="009C013C"/>
    <w:pPr>
      <w:spacing w:after="200" w:line="360" w:lineRule="auto"/>
      <w:ind w:firstLine="720"/>
    </w:pPr>
    <w:rPr>
      <w:rFonts w:asciiTheme="majorBidi" w:eastAsia="AdvOT678fd422" w:hAnsiTheme="majorBidi" w:cstheme="majorBidi"/>
      <w:color w:val="000000" w:themeColor="text1"/>
      <w:sz w:val="28"/>
      <w:lang w:val="en-GB" w:eastAsia="en-GB" w:bidi="ar-EG"/>
    </w:rPr>
  </w:style>
  <w:style w:type="character" w:customStyle="1" w:styleId="PPChar">
    <w:name w:val="P   P Char"/>
    <w:basedOn w:val="DefaultParagraphFont"/>
    <w:link w:val="PP"/>
    <w:rsid w:val="009C013C"/>
    <w:rPr>
      <w:rFonts w:asciiTheme="majorBidi" w:eastAsia="AdvOT678fd422" w:hAnsiTheme="majorBidi" w:cstheme="majorBidi"/>
      <w:color w:val="000000" w:themeColor="text1"/>
      <w:sz w:val="28"/>
      <w:lang w:val="en-GB" w:eastAsia="en-GB" w:bidi="ar-EG"/>
    </w:rPr>
  </w:style>
  <w:style w:type="table" w:customStyle="1" w:styleId="GridTable6Colorful1">
    <w:name w:val="Grid Table 6 Colorful1"/>
    <w:basedOn w:val="TableNormal"/>
    <w:next w:val="GridTable6Colorful"/>
    <w:uiPriority w:val="51"/>
    <w:rsid w:val="00156F36"/>
    <w:pPr>
      <w:spacing w:after="0" w:line="240" w:lineRule="auto"/>
    </w:pPr>
    <w:rPr>
      <w:rFonts w:eastAsia="Calibri"/>
      <w:color w:val="00000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
    <w:name w:val="Grid Table 6 Colorful"/>
    <w:basedOn w:val="TableNormal"/>
    <w:uiPriority w:val="51"/>
    <w:rsid w:val="00156F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next w:val="GridTable1Light"/>
    <w:uiPriority w:val="46"/>
    <w:rsid w:val="003436CB"/>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3436C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3">
    <w:name w:val="Grid Table 1 Light3"/>
    <w:basedOn w:val="TableNormal"/>
    <w:next w:val="GridTable1Light"/>
    <w:uiPriority w:val="46"/>
    <w:rsid w:val="008551A1"/>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B6170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4">
    <w:name w:val="Grid Table 1 Light4"/>
    <w:basedOn w:val="TableNormal"/>
    <w:next w:val="GridTable1Light"/>
    <w:uiPriority w:val="46"/>
    <w:rsid w:val="00C22640"/>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58386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838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8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8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861"/>
    <w:rPr>
      <w:rFonts w:eastAsiaTheme="majorEastAsia" w:cstheme="majorBidi"/>
      <w:color w:val="272727" w:themeColor="text1" w:themeTint="D8"/>
    </w:rPr>
  </w:style>
  <w:style w:type="paragraph" w:styleId="Title">
    <w:name w:val="Title"/>
    <w:basedOn w:val="Normal"/>
    <w:next w:val="Normal"/>
    <w:link w:val="TitleChar"/>
    <w:uiPriority w:val="10"/>
    <w:rsid w:val="00583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8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583861"/>
    <w:pPr>
      <w:numPr>
        <w:ilvl w:val="1"/>
      </w:numPr>
      <w:spacing w:after="200" w:line="276"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8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583861"/>
    <w:pPr>
      <w:spacing w:before="160" w:after="200" w:line="276" w:lineRule="auto"/>
      <w:jc w:val="center"/>
    </w:pPr>
    <w:rPr>
      <w:i/>
      <w:iCs/>
      <w:color w:val="404040" w:themeColor="text1" w:themeTint="BF"/>
    </w:rPr>
  </w:style>
  <w:style w:type="character" w:customStyle="1" w:styleId="QuoteChar">
    <w:name w:val="Quote Char"/>
    <w:basedOn w:val="DefaultParagraphFont"/>
    <w:link w:val="Quote"/>
    <w:uiPriority w:val="29"/>
    <w:rsid w:val="00583861"/>
    <w:rPr>
      <w:i/>
      <w:iCs/>
      <w:color w:val="404040" w:themeColor="text1" w:themeTint="BF"/>
    </w:rPr>
  </w:style>
  <w:style w:type="character" w:styleId="IntenseEmphasis">
    <w:name w:val="Intense Emphasis"/>
    <w:basedOn w:val="DefaultParagraphFont"/>
    <w:uiPriority w:val="21"/>
    <w:rsid w:val="00583861"/>
    <w:rPr>
      <w:i/>
      <w:iCs/>
      <w:color w:val="2E74B5" w:themeColor="accent1" w:themeShade="BF"/>
    </w:rPr>
  </w:style>
  <w:style w:type="paragraph" w:styleId="IntenseQuote">
    <w:name w:val="Intense Quote"/>
    <w:basedOn w:val="Normal"/>
    <w:next w:val="Normal"/>
    <w:link w:val="IntenseQuoteChar"/>
    <w:uiPriority w:val="30"/>
    <w:rsid w:val="00583861"/>
    <w:pPr>
      <w:pBdr>
        <w:top w:val="single" w:sz="4" w:space="10" w:color="2E74B5" w:themeColor="accent1" w:themeShade="BF"/>
        <w:bottom w:val="single" w:sz="4" w:space="10" w:color="2E74B5" w:themeColor="accent1" w:themeShade="BF"/>
      </w:pBdr>
      <w:spacing w:before="360" w:after="360" w:line="276" w:lineRule="auto"/>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83861"/>
    <w:rPr>
      <w:i/>
      <w:iCs/>
      <w:color w:val="2E74B5" w:themeColor="accent1" w:themeShade="BF"/>
    </w:rPr>
  </w:style>
  <w:style w:type="character" w:styleId="IntenseReference">
    <w:name w:val="Intense Reference"/>
    <w:basedOn w:val="DefaultParagraphFont"/>
    <w:uiPriority w:val="32"/>
    <w:rsid w:val="00583861"/>
    <w:rPr>
      <w:b/>
      <w:bCs/>
      <w:smallCaps/>
      <w:color w:val="2E74B5" w:themeColor="accent1" w:themeShade="BF"/>
      <w:spacing w:val="5"/>
    </w:rPr>
  </w:style>
  <w:style w:type="paragraph" w:styleId="EndnoteText">
    <w:name w:val="endnote text"/>
    <w:basedOn w:val="Normal"/>
    <w:link w:val="EndnoteTextChar"/>
    <w:uiPriority w:val="99"/>
    <w:semiHidden/>
    <w:unhideWhenUsed/>
    <w:rsid w:val="00583861"/>
    <w:pPr>
      <w:bidi/>
      <w:spacing w:after="0" w:line="240" w:lineRule="auto"/>
    </w:pPr>
    <w:rPr>
      <w:sz w:val="20"/>
      <w:szCs w:val="20"/>
    </w:rPr>
  </w:style>
  <w:style w:type="character" w:customStyle="1" w:styleId="EndnoteTextChar">
    <w:name w:val="Endnote Text Char"/>
    <w:basedOn w:val="DefaultParagraphFont"/>
    <w:link w:val="EndnoteText"/>
    <w:uiPriority w:val="99"/>
    <w:semiHidden/>
    <w:rsid w:val="00583861"/>
    <w:rPr>
      <w:sz w:val="20"/>
      <w:szCs w:val="20"/>
    </w:rPr>
  </w:style>
  <w:style w:type="character" w:styleId="EndnoteReference">
    <w:name w:val="endnote reference"/>
    <w:basedOn w:val="DefaultParagraphFont"/>
    <w:uiPriority w:val="99"/>
    <w:semiHidden/>
    <w:unhideWhenUsed/>
    <w:rsid w:val="00583861"/>
    <w:rPr>
      <w:vertAlign w:val="superscript"/>
    </w:rPr>
  </w:style>
  <w:style w:type="paragraph" w:styleId="BalloonText">
    <w:name w:val="Balloon Text"/>
    <w:basedOn w:val="Normal"/>
    <w:link w:val="BalloonTextChar"/>
    <w:uiPriority w:val="99"/>
    <w:semiHidden/>
    <w:unhideWhenUsed/>
    <w:rsid w:val="00583861"/>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83861"/>
    <w:rPr>
      <w:rFonts w:ascii="Tahoma" w:eastAsiaTheme="minorEastAsia" w:hAnsi="Tahoma" w:cs="Tahoma"/>
      <w:sz w:val="16"/>
      <w:szCs w:val="16"/>
    </w:rPr>
  </w:style>
  <w:style w:type="table" w:customStyle="1" w:styleId="GridTable4-Accent41">
    <w:name w:val="Grid Table 4 - Accent 41"/>
    <w:basedOn w:val="TableNormal"/>
    <w:uiPriority w:val="49"/>
    <w:rsid w:val="00583861"/>
    <w:pPr>
      <w:spacing w:after="0" w:line="240" w:lineRule="auto"/>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1">
    <w:name w:val="Grid Table 5 Dark1"/>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next w:val="GridTable5Dark-Accent12"/>
    <w:uiPriority w:val="50"/>
    <w:rsid w:val="00583861"/>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
    <w:name w:val="Grid Table 5 Dark - Accent 12"/>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ableofFigures">
    <w:name w:val="table of figures"/>
    <w:basedOn w:val="Normal"/>
    <w:next w:val="Normal"/>
    <w:uiPriority w:val="99"/>
    <w:unhideWhenUsed/>
    <w:rsid w:val="00583861"/>
    <w:pPr>
      <w:spacing w:before="120" w:after="120" w:line="240" w:lineRule="auto"/>
      <w:jc w:val="both"/>
    </w:pPr>
    <w:rPr>
      <w:rFonts w:asciiTheme="majorBidi" w:hAnsiTheme="majorBidi"/>
      <w:sz w:val="28"/>
    </w:rPr>
  </w:style>
  <w:style w:type="table" w:customStyle="1" w:styleId="GridTable6Colorful-Accent31">
    <w:name w:val="Grid Table 6 Colorful - Accent 31"/>
    <w:basedOn w:val="TableNormal"/>
    <w:uiPriority w:val="51"/>
    <w:rsid w:val="00583861"/>
    <w:pPr>
      <w:spacing w:after="0" w:line="240" w:lineRule="auto"/>
    </w:pPr>
    <w:rPr>
      <w:rFonts w:eastAsiaTheme="minorEastAsia"/>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1">
    <w:name w:val="Grid Table 2 - Accent 31"/>
    <w:basedOn w:val="TableNormal"/>
    <w:uiPriority w:val="47"/>
    <w:rsid w:val="00583861"/>
    <w:pPr>
      <w:spacing w:after="0" w:line="240" w:lineRule="auto"/>
    </w:pPr>
    <w:rPr>
      <w:rFonts w:eastAsiaTheme="minorEastAsi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ghtShading-Accent11">
    <w:name w:val="Light Shading - Accent 11"/>
    <w:basedOn w:val="TableNormal"/>
    <w:uiPriority w:val="60"/>
    <w:rsid w:val="00583861"/>
    <w:pPr>
      <w:spacing w:after="0" w:line="240" w:lineRule="auto"/>
    </w:pPr>
    <w:rPr>
      <w:rFonts w:ascii="Calibri" w:eastAsia="Calibri" w:hAnsi="Calibri" w:cs="Arial"/>
      <w:color w:val="365F91"/>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er-">
    <w:name w:val="Header -"/>
    <w:basedOn w:val="Title"/>
    <w:link w:val="Header-Char"/>
    <w:rsid w:val="00583861"/>
    <w:pPr>
      <w:pBdr>
        <w:bottom w:val="thinThickLargeGap" w:sz="24" w:space="1" w:color="auto"/>
      </w:pBdr>
      <w:spacing w:after="0"/>
      <w:contextualSpacing w:val="0"/>
      <w:jc w:val="right"/>
    </w:pPr>
    <w:rPr>
      <w:rFonts w:ascii="Monotype Corsiva" w:eastAsia="Times New Roman" w:hAnsi="Monotype Corsiva"/>
      <w:noProof/>
      <w:sz w:val="36"/>
      <w:szCs w:val="36"/>
      <w:lang w:val="ar-SA" w:bidi="ar-EG"/>
    </w:rPr>
  </w:style>
  <w:style w:type="character" w:customStyle="1" w:styleId="Header-Char">
    <w:name w:val="Header - Char"/>
    <w:basedOn w:val="TitleChar"/>
    <w:link w:val="Header-"/>
    <w:rsid w:val="00583861"/>
    <w:rPr>
      <w:rFonts w:ascii="Monotype Corsiva" w:eastAsia="Times New Roman" w:hAnsi="Monotype Corsiva" w:cstheme="majorBidi"/>
      <w:noProof/>
      <w:spacing w:val="-10"/>
      <w:kern w:val="28"/>
      <w:sz w:val="36"/>
      <w:szCs w:val="36"/>
      <w:lang w:val="ar-SA" w:bidi="ar-EG"/>
    </w:rPr>
  </w:style>
  <w:style w:type="table" w:customStyle="1" w:styleId="GridTable5Dark-Accent31">
    <w:name w:val="Grid Table 5 Dark - Accent 31"/>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4-Accent411">
    <w:name w:val="Grid Table 4 - Accent 411"/>
    <w:basedOn w:val="TableNormal"/>
    <w:uiPriority w:val="49"/>
    <w:rsid w:val="00583861"/>
    <w:pPr>
      <w:spacing w:after="0" w:line="240" w:lineRule="auto"/>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11">
    <w:name w:val="Grid Table 5 Dark11"/>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1">
    <w:name w:val="Grid Table 5 Dark - Accent 111"/>
    <w:basedOn w:val="TableNormal"/>
    <w:next w:val="GridTable5Dark-Accent12"/>
    <w:uiPriority w:val="50"/>
    <w:rsid w:val="00583861"/>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1">
    <w:name w:val="Grid Table 5 Dark - Accent 121"/>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311">
    <w:name w:val="Grid Table 6 Colorful - Accent 311"/>
    <w:basedOn w:val="TableNormal"/>
    <w:next w:val="GridTable6Colorful-Accent31"/>
    <w:uiPriority w:val="51"/>
    <w:rsid w:val="00583861"/>
    <w:pPr>
      <w:spacing w:after="0" w:line="240" w:lineRule="auto"/>
    </w:pPr>
    <w:rPr>
      <w:rFonts w:eastAsiaTheme="minorEastAsia"/>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11">
    <w:name w:val="Grid Table 2 - Accent 311"/>
    <w:basedOn w:val="TableNormal"/>
    <w:next w:val="GridTable2-Accent31"/>
    <w:uiPriority w:val="47"/>
    <w:rsid w:val="00583861"/>
    <w:pPr>
      <w:spacing w:after="0" w:line="240" w:lineRule="auto"/>
    </w:pPr>
    <w:rPr>
      <w:rFonts w:eastAsiaTheme="minorEastAsi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ghtShading-Accent111">
    <w:name w:val="Light Shading - Accent 111"/>
    <w:basedOn w:val="TableNormal"/>
    <w:uiPriority w:val="60"/>
    <w:rsid w:val="00583861"/>
    <w:pPr>
      <w:spacing w:after="0" w:line="240" w:lineRule="auto"/>
    </w:pPr>
    <w:rPr>
      <w:rFonts w:ascii="Calibri" w:eastAsia="Calibri" w:hAnsi="Calibri" w:cs="Arial"/>
      <w:color w:val="365F91"/>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itation">
    <w:name w:val="citation"/>
    <w:basedOn w:val="DefaultParagraphFont"/>
    <w:rsid w:val="00583861"/>
  </w:style>
  <w:style w:type="table" w:customStyle="1" w:styleId="TableGrid2">
    <w:name w:val="Table Grid2"/>
    <w:basedOn w:val="TableNormal"/>
    <w:next w:val="TableGrid"/>
    <w:uiPriority w:val="59"/>
    <w:rsid w:val="00583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2">
    <w:name w:val="Grid Table 4 - Accent 412"/>
    <w:basedOn w:val="TableNormal"/>
    <w:uiPriority w:val="49"/>
    <w:rsid w:val="00583861"/>
    <w:pPr>
      <w:spacing w:after="0" w:line="240" w:lineRule="auto"/>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12">
    <w:name w:val="Grid Table 5 Dark12"/>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2">
    <w:name w:val="Grid Table 5 Dark - Accent 112"/>
    <w:basedOn w:val="TableNormal"/>
    <w:next w:val="GridTable5Dark-Accent12"/>
    <w:uiPriority w:val="50"/>
    <w:rsid w:val="00583861"/>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2">
    <w:name w:val="Grid Table 5 Dark - Accent 122"/>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32">
    <w:name w:val="Grid Table 6 Colorful - Accent 32"/>
    <w:basedOn w:val="TableNormal"/>
    <w:next w:val="GridTable6Colorful-Accent31"/>
    <w:uiPriority w:val="51"/>
    <w:rsid w:val="00583861"/>
    <w:pPr>
      <w:spacing w:after="0" w:line="240" w:lineRule="auto"/>
    </w:pPr>
    <w:rPr>
      <w:rFonts w:eastAsiaTheme="minorEastAsia"/>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2">
    <w:name w:val="Grid Table 2 - Accent 32"/>
    <w:basedOn w:val="TableNormal"/>
    <w:next w:val="GridTable2-Accent31"/>
    <w:uiPriority w:val="47"/>
    <w:rsid w:val="00583861"/>
    <w:pPr>
      <w:spacing w:after="0" w:line="240" w:lineRule="auto"/>
    </w:pPr>
    <w:rPr>
      <w:rFonts w:eastAsiaTheme="minorEastAsi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ghtShading-Accent112">
    <w:name w:val="Light Shading - Accent 112"/>
    <w:basedOn w:val="TableNormal"/>
    <w:uiPriority w:val="60"/>
    <w:rsid w:val="00583861"/>
    <w:pPr>
      <w:spacing w:after="0" w:line="240" w:lineRule="auto"/>
    </w:pPr>
    <w:rPr>
      <w:rFonts w:ascii="Calibri" w:eastAsia="Calibri" w:hAnsi="Calibri" w:cs="Arial"/>
      <w:color w:val="365F91"/>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1">
    <w:name w:val="h1"/>
    <w:basedOn w:val="DefaultParagraphFont"/>
    <w:rsid w:val="00583861"/>
  </w:style>
  <w:style w:type="character" w:customStyle="1" w:styleId="headingendmark">
    <w:name w:val="headingendmark"/>
    <w:basedOn w:val="DefaultParagraphFont"/>
    <w:rsid w:val="00583861"/>
  </w:style>
  <w:style w:type="paragraph" w:customStyle="1" w:styleId="headinganchor">
    <w:name w:val="headinganchor"/>
    <w:basedOn w:val="Normal"/>
    <w:rsid w:val="0058386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58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20">
    <w:name w:val="h2"/>
    <w:basedOn w:val="DefaultParagraphFont"/>
    <w:rsid w:val="00583861"/>
  </w:style>
  <w:style w:type="character" w:customStyle="1" w:styleId="nowrap">
    <w:name w:val="nowrap"/>
    <w:basedOn w:val="DefaultParagraphFont"/>
    <w:rsid w:val="00583861"/>
  </w:style>
  <w:style w:type="character" w:customStyle="1" w:styleId="h30">
    <w:name w:val="h3"/>
    <w:basedOn w:val="DefaultParagraphFont"/>
    <w:rsid w:val="00583861"/>
  </w:style>
  <w:style w:type="paragraph" w:customStyle="1" w:styleId="bulletindent1">
    <w:name w:val="bulletindent1"/>
    <w:basedOn w:val="Normal"/>
    <w:rsid w:val="0058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yph">
    <w:name w:val="glyph"/>
    <w:basedOn w:val="DefaultParagraphFont"/>
    <w:rsid w:val="00583861"/>
  </w:style>
  <w:style w:type="character" w:styleId="Strong">
    <w:name w:val="Strong"/>
    <w:basedOn w:val="DefaultParagraphFont"/>
    <w:uiPriority w:val="22"/>
    <w:rsid w:val="00583861"/>
    <w:rPr>
      <w:b/>
      <w:bCs/>
    </w:rPr>
  </w:style>
  <w:style w:type="paragraph" w:customStyle="1" w:styleId="p0">
    <w:name w:val="p"/>
    <w:basedOn w:val="Normal"/>
    <w:rsid w:val="0058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83861"/>
    <w:rPr>
      <w:color w:val="605E5C"/>
      <w:shd w:val="clear" w:color="auto" w:fill="E1DFDD"/>
    </w:rPr>
  </w:style>
  <w:style w:type="paragraph" w:customStyle="1" w:styleId="Pa17">
    <w:name w:val="Pa17"/>
    <w:basedOn w:val="Normal"/>
    <w:next w:val="Normal"/>
    <w:uiPriority w:val="99"/>
    <w:rsid w:val="00583861"/>
    <w:pPr>
      <w:autoSpaceDE w:val="0"/>
      <w:autoSpaceDN w:val="0"/>
      <w:adjustRightInd w:val="0"/>
      <w:spacing w:after="0" w:line="161" w:lineRule="atLeast"/>
    </w:pPr>
    <w:rPr>
      <w:rFonts w:ascii="Helvetica 65 Medium" w:eastAsia="Calibri" w:hAnsi="Helvetica 65 Medium" w:cs="Arial"/>
      <w:sz w:val="24"/>
      <w:szCs w:val="24"/>
    </w:rPr>
  </w:style>
  <w:style w:type="paragraph" w:customStyle="1" w:styleId="h">
    <w:name w:val="h"/>
    <w:basedOn w:val="Normal"/>
    <w:link w:val="hChar"/>
    <w:rsid w:val="00583861"/>
    <w:pPr>
      <w:widowControl w:val="0"/>
      <w:autoSpaceDE w:val="0"/>
      <w:autoSpaceDN w:val="0"/>
      <w:spacing w:after="0" w:line="240" w:lineRule="auto"/>
      <w:jc w:val="center"/>
    </w:pPr>
    <w:rPr>
      <w:rFonts w:ascii="Jokerman" w:eastAsia="Times New Roman" w:hAnsi="Jokerman" w:cs="Times New Roman"/>
      <w:sz w:val="36"/>
      <w:szCs w:val="36"/>
    </w:rPr>
  </w:style>
  <w:style w:type="character" w:customStyle="1" w:styleId="hChar">
    <w:name w:val="h Char"/>
    <w:basedOn w:val="DefaultParagraphFont"/>
    <w:link w:val="h"/>
    <w:rsid w:val="00583861"/>
    <w:rPr>
      <w:rFonts w:ascii="Jokerman" w:eastAsia="Times New Roman" w:hAnsi="Jokerman" w:cs="Times New Roman"/>
      <w:sz w:val="36"/>
      <w:szCs w:val="36"/>
    </w:rPr>
  </w:style>
  <w:style w:type="paragraph" w:customStyle="1" w:styleId="para">
    <w:name w:val="para"/>
    <w:basedOn w:val="Normal"/>
    <w:rsid w:val="0058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gpopup-sensitive-area">
    <w:name w:val="figpopup-sensitive-area"/>
    <w:basedOn w:val="DefaultParagraphFont"/>
    <w:rsid w:val="00583861"/>
    <w:rPr>
      <w:rFonts w:cs="Times New Roman"/>
    </w:rPr>
  </w:style>
  <w:style w:type="character" w:customStyle="1" w:styleId="table-captionlabel">
    <w:name w:val="table-caption__label"/>
    <w:basedOn w:val="DefaultParagraphFont"/>
    <w:rsid w:val="00583861"/>
    <w:rPr>
      <w:rFonts w:cs="Times New Roman"/>
    </w:rPr>
  </w:style>
  <w:style w:type="character" w:customStyle="1" w:styleId="mw-headline">
    <w:name w:val="mw-headline"/>
    <w:basedOn w:val="DefaultParagraphFont"/>
    <w:rsid w:val="00583861"/>
    <w:rPr>
      <w:rFonts w:cs="Times New Roman"/>
    </w:rPr>
  </w:style>
  <w:style w:type="character" w:customStyle="1" w:styleId="mw-editsection">
    <w:name w:val="mw-editsection"/>
    <w:basedOn w:val="DefaultParagraphFont"/>
    <w:rsid w:val="00583861"/>
    <w:rPr>
      <w:rFonts w:cs="Times New Roman"/>
    </w:rPr>
  </w:style>
  <w:style w:type="character" w:customStyle="1" w:styleId="mw-editsection-bracket">
    <w:name w:val="mw-editsection-bracket"/>
    <w:basedOn w:val="DefaultParagraphFont"/>
    <w:rsid w:val="00583861"/>
    <w:rPr>
      <w:rFonts w:cs="Times New Roman"/>
    </w:rPr>
  </w:style>
  <w:style w:type="paragraph" w:styleId="HTMLPreformatted">
    <w:name w:val="HTML Preformatted"/>
    <w:basedOn w:val="Normal"/>
    <w:link w:val="HTMLPreformattedChar"/>
    <w:semiHidden/>
    <w:unhideWhenUsed/>
    <w:rsid w:val="0058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bidi="ar-EG"/>
    </w:rPr>
  </w:style>
  <w:style w:type="character" w:customStyle="1" w:styleId="HTMLPreformattedChar">
    <w:name w:val="HTML Preformatted Char"/>
    <w:basedOn w:val="DefaultParagraphFont"/>
    <w:link w:val="HTMLPreformatted"/>
    <w:semiHidden/>
    <w:rsid w:val="00583861"/>
    <w:rPr>
      <w:rFonts w:ascii="Courier New" w:eastAsia="SimSun" w:hAnsi="Courier New" w:cs="Courier New"/>
      <w:sz w:val="20"/>
      <w:szCs w:val="20"/>
      <w:lang w:eastAsia="zh-CN" w:bidi="ar-EG"/>
    </w:rPr>
  </w:style>
  <w:style w:type="paragraph" w:customStyle="1" w:styleId="Style1">
    <w:name w:val="Style1"/>
    <w:basedOn w:val="Normal"/>
    <w:rsid w:val="00583861"/>
    <w:pPr>
      <w:bidi/>
      <w:spacing w:after="0" w:line="240" w:lineRule="auto"/>
      <w:jc w:val="center"/>
    </w:pPr>
    <w:rPr>
      <w:rFonts w:ascii="Impact" w:eastAsia="SimSun" w:hAnsi="Impact" w:cs="Impact"/>
      <w:b/>
      <w:bCs/>
      <w:sz w:val="56"/>
      <w:szCs w:val="56"/>
      <w:lang w:eastAsia="zh-CN" w:bidi="ar-EG"/>
    </w:rPr>
  </w:style>
  <w:style w:type="paragraph" w:customStyle="1" w:styleId="msonormal0">
    <w:name w:val="msonormal"/>
    <w:basedOn w:val="Normal"/>
    <w:uiPriority w:val="99"/>
    <w:rsid w:val="0058386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583861"/>
    <w:pPr>
      <w:spacing w:after="200" w:line="240" w:lineRule="auto"/>
    </w:pPr>
    <w:rPr>
      <w:rFonts w:ascii="Calibri" w:eastAsia="Times New Roman" w:hAnsi="Calibri" w:cs="Arial"/>
      <w:sz w:val="20"/>
      <w:szCs w:val="20"/>
    </w:rPr>
  </w:style>
  <w:style w:type="character" w:customStyle="1" w:styleId="CommentTextChar">
    <w:name w:val="Comment Text Char"/>
    <w:basedOn w:val="DefaultParagraphFont"/>
    <w:link w:val="CommentText"/>
    <w:uiPriority w:val="99"/>
    <w:semiHidden/>
    <w:rsid w:val="00583861"/>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583861"/>
    <w:rPr>
      <w:b/>
      <w:bCs/>
    </w:rPr>
  </w:style>
  <w:style w:type="character" w:customStyle="1" w:styleId="CommentSubjectChar">
    <w:name w:val="Comment Subject Char"/>
    <w:basedOn w:val="CommentTextChar"/>
    <w:link w:val="CommentSubject"/>
    <w:uiPriority w:val="99"/>
    <w:semiHidden/>
    <w:rsid w:val="00583861"/>
    <w:rPr>
      <w:rFonts w:ascii="Calibri" w:eastAsia="Times New Roman" w:hAnsi="Calibri" w:cs="Arial"/>
      <w:b/>
      <w:bCs/>
      <w:sz w:val="20"/>
      <w:szCs w:val="20"/>
    </w:rPr>
  </w:style>
  <w:style w:type="character" w:customStyle="1" w:styleId="tlid-translationtranslation">
    <w:name w:val="tlid-translation translation"/>
    <w:basedOn w:val="DefaultParagraphFont"/>
    <w:rsid w:val="00583861"/>
  </w:style>
  <w:style w:type="character" w:customStyle="1" w:styleId="bi">
    <w:name w:val="bi"/>
    <w:basedOn w:val="DefaultParagraphFont"/>
    <w:rsid w:val="00583861"/>
  </w:style>
  <w:style w:type="character" w:customStyle="1" w:styleId="i">
    <w:name w:val="i"/>
    <w:basedOn w:val="DefaultParagraphFont"/>
    <w:rsid w:val="00583861"/>
  </w:style>
  <w:style w:type="paragraph" w:customStyle="1" w:styleId="alt">
    <w:name w:val="alt"/>
    <w:basedOn w:val="Normal"/>
    <w:rsid w:val="0058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0"/>
    <w:uiPriority w:val="99"/>
    <w:rsid w:val="00583861"/>
    <w:rPr>
      <w:rFonts w:ascii="Thieme Gulliver 2011" w:hAnsi="Thieme Gulliver 2011" w:cs="Thieme Gulliver 2011" w:hint="default"/>
      <w:color w:val="000000"/>
      <w:sz w:val="9"/>
      <w:szCs w:val="9"/>
    </w:rPr>
  </w:style>
  <w:style w:type="character" w:customStyle="1" w:styleId="NormalWebChar">
    <w:name w:val="Normal (Web) Char"/>
    <w:basedOn w:val="DefaultParagraphFont"/>
    <w:link w:val="NormalWeb"/>
    <w:uiPriority w:val="99"/>
    <w:rsid w:val="00583861"/>
    <w:rPr>
      <w:rFonts w:ascii="Times New Roman" w:eastAsia="Times New Roman" w:hAnsi="Times New Roman" w:cs="Times New Roman"/>
      <w:sz w:val="24"/>
      <w:szCs w:val="24"/>
    </w:rPr>
  </w:style>
  <w:style w:type="table" w:customStyle="1" w:styleId="TableGrid4">
    <w:name w:val="Table Grid4"/>
    <w:basedOn w:val="TableNormal"/>
    <w:next w:val="TableGrid"/>
    <w:uiPriority w:val="39"/>
    <w:rsid w:val="00583861"/>
    <w:pPr>
      <w:spacing w:after="0" w:line="240" w:lineRule="auto"/>
    </w:pPr>
    <w:rPr>
      <w:rFonts w:ascii="Calibri" w:eastAsia="Times New Roma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rsid w:val="00583861"/>
    <w:rPr>
      <w:i/>
      <w:iCs/>
      <w:color w:val="595959" w:themeColor="text1" w:themeTint="A6"/>
    </w:rPr>
  </w:style>
  <w:style w:type="table" w:customStyle="1" w:styleId="GridTable4-Accent11">
    <w:name w:val="Grid Table 4 - Accent 11"/>
    <w:basedOn w:val="TableNormal"/>
    <w:uiPriority w:val="49"/>
    <w:rsid w:val="00583861"/>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Header2">
    <w:name w:val="Header 2"/>
    <w:basedOn w:val="Heading2"/>
    <w:link w:val="Header2Char"/>
    <w:rsid w:val="00583861"/>
    <w:pPr>
      <w:spacing w:before="0" w:line="360" w:lineRule="auto"/>
      <w:ind w:left="360"/>
    </w:pPr>
    <w:rPr>
      <w:rFonts w:asciiTheme="majorBidi" w:hAnsiTheme="majorBidi"/>
      <w:b/>
      <w:bCs/>
      <w:sz w:val="32"/>
      <w:szCs w:val="32"/>
      <w:lang w:bidi="ar-EG"/>
    </w:rPr>
  </w:style>
  <w:style w:type="paragraph" w:customStyle="1" w:styleId="Header3">
    <w:name w:val="Header 3"/>
    <w:basedOn w:val="Header2"/>
    <w:link w:val="Header3Char"/>
    <w:rsid w:val="00583861"/>
    <w:pPr>
      <w:ind w:left="720"/>
    </w:pPr>
    <w:rPr>
      <w:sz w:val="28"/>
      <w:szCs w:val="28"/>
    </w:rPr>
  </w:style>
  <w:style w:type="character" w:customStyle="1" w:styleId="Header2Char">
    <w:name w:val="Header 2 Char"/>
    <w:basedOn w:val="Heading2Char"/>
    <w:link w:val="Header2"/>
    <w:rsid w:val="00583861"/>
    <w:rPr>
      <w:rFonts w:asciiTheme="majorBidi" w:eastAsiaTheme="majorEastAsia" w:hAnsiTheme="majorBidi" w:cstheme="majorBidi"/>
      <w:b/>
      <w:bCs/>
      <w:color w:val="2E74B5" w:themeColor="accent1" w:themeShade="BF"/>
      <w:sz w:val="32"/>
      <w:szCs w:val="32"/>
      <w:lang w:bidi="ar-EG"/>
    </w:rPr>
  </w:style>
  <w:style w:type="character" w:customStyle="1" w:styleId="Header3Char">
    <w:name w:val="Header 3 Char"/>
    <w:basedOn w:val="Header2Char"/>
    <w:link w:val="Header3"/>
    <w:rsid w:val="00583861"/>
    <w:rPr>
      <w:rFonts w:asciiTheme="majorBidi" w:eastAsiaTheme="majorEastAsia" w:hAnsiTheme="majorBidi" w:cstheme="majorBidi"/>
      <w:b/>
      <w:bCs/>
      <w:color w:val="2E74B5" w:themeColor="accent1" w:themeShade="BF"/>
      <w:sz w:val="28"/>
      <w:szCs w:val="28"/>
      <w:lang w:bidi="ar-EG"/>
    </w:rPr>
  </w:style>
  <w:style w:type="table" w:customStyle="1" w:styleId="GridTable5Dark-Accent13">
    <w:name w:val="Grid Table 5 Dark - Accent 13"/>
    <w:basedOn w:val="TableNormal"/>
    <w:next w:val="GridTable5Dark-Accent14"/>
    <w:uiPriority w:val="50"/>
    <w:rsid w:val="00583861"/>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
    <w:name w:val="Grid Table 5 Dark - Accent 51"/>
    <w:basedOn w:val="TableNormal"/>
    <w:next w:val="GridTable5Dark-Accent52"/>
    <w:uiPriority w:val="50"/>
    <w:rsid w:val="00583861"/>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4">
    <w:name w:val="Grid Table 5 Dark - Accent 14"/>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52">
    <w:name w:val="Grid Table 5 Dark - Accent 52"/>
    <w:basedOn w:val="TableNormal"/>
    <w:uiPriority w:val="50"/>
    <w:rsid w:val="00583861"/>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Header-2">
    <w:name w:val="Header -2"/>
    <w:basedOn w:val="Header"/>
    <w:link w:val="Header-2Char"/>
    <w:rsid w:val="00583861"/>
    <w:pPr>
      <w:pBdr>
        <w:top w:val="thinThickSmallGap" w:sz="18" w:space="1" w:color="auto"/>
        <w:bottom w:val="single" w:sz="12" w:space="1" w:color="auto"/>
      </w:pBdr>
      <w:tabs>
        <w:tab w:val="clear" w:pos="4320"/>
        <w:tab w:val="clear" w:pos="8640"/>
        <w:tab w:val="right" w:pos="7200"/>
      </w:tabs>
      <w:ind w:right="-22"/>
    </w:pPr>
    <w:rPr>
      <w:rFonts w:ascii="BlackChancery" w:eastAsia="Times New Roman" w:hAnsi="BlackChancery" w:cs="Times New Roman"/>
      <w:sz w:val="28"/>
      <w:szCs w:val="28"/>
    </w:rPr>
  </w:style>
  <w:style w:type="character" w:customStyle="1" w:styleId="Header-2Char">
    <w:name w:val="Header -2 Char"/>
    <w:basedOn w:val="DefaultParagraphFont"/>
    <w:link w:val="Header-2"/>
    <w:rsid w:val="00583861"/>
    <w:rPr>
      <w:rFonts w:ascii="BlackChancery" w:eastAsia="Times New Roman" w:hAnsi="BlackChancery" w:cs="Times New Roman"/>
      <w:sz w:val="28"/>
      <w:szCs w:val="28"/>
    </w:rPr>
  </w:style>
  <w:style w:type="paragraph" w:customStyle="1" w:styleId="Heading-1">
    <w:name w:val="Heading-1"/>
    <w:basedOn w:val="paragraph"/>
    <w:link w:val="Heading-1Char"/>
    <w:rsid w:val="00583861"/>
    <w:pPr>
      <w:ind w:firstLine="0"/>
    </w:pPr>
    <w:rPr>
      <w:b/>
      <w:bCs/>
      <w:sz w:val="36"/>
      <w:szCs w:val="28"/>
    </w:rPr>
  </w:style>
  <w:style w:type="paragraph" w:customStyle="1" w:styleId="Heading-2">
    <w:name w:val="Heading-2"/>
    <w:basedOn w:val="Heading-1"/>
    <w:link w:val="Heading-2Char"/>
    <w:rsid w:val="00583861"/>
    <w:pPr>
      <w:ind w:firstLine="270"/>
    </w:pPr>
    <w:rPr>
      <w:sz w:val="32"/>
    </w:rPr>
  </w:style>
  <w:style w:type="character" w:customStyle="1" w:styleId="Heading-1Char">
    <w:name w:val="Heading-1 Char"/>
    <w:basedOn w:val="paragraphChar"/>
    <w:link w:val="Heading-1"/>
    <w:rsid w:val="00583861"/>
    <w:rPr>
      <w:rFonts w:asciiTheme="majorBidi" w:eastAsia="AdvOT678fd422" w:hAnsiTheme="majorBidi" w:cstheme="majorBidi"/>
      <w:b/>
      <w:bCs/>
      <w:color w:val="000000" w:themeColor="text1"/>
      <w:sz w:val="36"/>
      <w:szCs w:val="28"/>
      <w:lang w:bidi="ar-EG"/>
    </w:rPr>
  </w:style>
  <w:style w:type="paragraph" w:customStyle="1" w:styleId="Heading-3">
    <w:name w:val="Heading-3"/>
    <w:basedOn w:val="Heading-2"/>
    <w:link w:val="Heading-3Char"/>
    <w:rsid w:val="00583861"/>
    <w:pPr>
      <w:ind w:firstLine="540"/>
    </w:pPr>
    <w:rPr>
      <w:sz w:val="28"/>
    </w:rPr>
  </w:style>
  <w:style w:type="character" w:customStyle="1" w:styleId="Heading-2Char">
    <w:name w:val="Heading-2 Char"/>
    <w:basedOn w:val="Heading-1Char"/>
    <w:link w:val="Heading-2"/>
    <w:rsid w:val="00583861"/>
    <w:rPr>
      <w:rFonts w:asciiTheme="majorBidi" w:eastAsia="AdvOT678fd422" w:hAnsiTheme="majorBidi" w:cstheme="majorBidi"/>
      <w:b/>
      <w:bCs/>
      <w:color w:val="000000" w:themeColor="text1"/>
      <w:sz w:val="32"/>
      <w:szCs w:val="28"/>
      <w:lang w:bidi="ar-EG"/>
    </w:rPr>
  </w:style>
  <w:style w:type="paragraph" w:customStyle="1" w:styleId="Footnote0">
    <w:name w:val="Footnote"/>
    <w:basedOn w:val="Heading-3"/>
    <w:link w:val="FootnoteChar0"/>
    <w:rsid w:val="00583861"/>
    <w:pPr>
      <w:spacing w:before="0" w:after="0" w:line="240" w:lineRule="auto"/>
      <w:ind w:firstLine="0"/>
      <w:jc w:val="left"/>
    </w:pPr>
    <w:rPr>
      <w:b w:val="0"/>
      <w:bCs w:val="0"/>
      <w:szCs w:val="18"/>
    </w:rPr>
  </w:style>
  <w:style w:type="character" w:customStyle="1" w:styleId="Heading-3Char">
    <w:name w:val="Heading-3 Char"/>
    <w:basedOn w:val="Heading-2Char"/>
    <w:link w:val="Heading-3"/>
    <w:rsid w:val="00583861"/>
    <w:rPr>
      <w:rFonts w:asciiTheme="majorBidi" w:eastAsia="AdvOT678fd422" w:hAnsiTheme="majorBidi" w:cstheme="majorBidi"/>
      <w:b/>
      <w:bCs/>
      <w:color w:val="000000" w:themeColor="text1"/>
      <w:sz w:val="28"/>
      <w:szCs w:val="28"/>
      <w:lang w:bidi="ar-EG"/>
    </w:rPr>
  </w:style>
  <w:style w:type="character" w:customStyle="1" w:styleId="FootnoteChar0">
    <w:name w:val="Footnote Char"/>
    <w:basedOn w:val="Heading-3Char"/>
    <w:link w:val="Footnote0"/>
    <w:rsid w:val="00583861"/>
    <w:rPr>
      <w:rFonts w:asciiTheme="majorBidi" w:eastAsia="AdvOT678fd422" w:hAnsiTheme="majorBidi" w:cstheme="majorBidi"/>
      <w:b w:val="0"/>
      <w:bCs w:val="0"/>
      <w:color w:val="000000" w:themeColor="text1"/>
      <w:sz w:val="28"/>
      <w:szCs w:val="18"/>
      <w:lang w:bidi="ar-EG"/>
    </w:rPr>
  </w:style>
  <w:style w:type="character" w:styleId="FollowedHyperlink">
    <w:name w:val="FollowedHyperlink"/>
    <w:basedOn w:val="DefaultParagraphFont"/>
    <w:uiPriority w:val="99"/>
    <w:semiHidden/>
    <w:unhideWhenUsed/>
    <w:rsid w:val="00583861"/>
    <w:rPr>
      <w:color w:val="800080"/>
      <w:u w:val="single"/>
    </w:rPr>
  </w:style>
  <w:style w:type="character" w:customStyle="1" w:styleId="anchor-text">
    <w:name w:val="anchor-text"/>
    <w:basedOn w:val="DefaultParagraphFont"/>
    <w:rsid w:val="00583861"/>
  </w:style>
  <w:style w:type="character" w:customStyle="1" w:styleId="download-link-title">
    <w:name w:val="download-link-title"/>
    <w:basedOn w:val="DefaultParagraphFont"/>
    <w:rsid w:val="00583861"/>
  </w:style>
  <w:style w:type="character" w:customStyle="1" w:styleId="captions">
    <w:name w:val="captions"/>
    <w:basedOn w:val="DefaultParagraphFont"/>
    <w:rsid w:val="00583861"/>
  </w:style>
  <w:style w:type="character" w:customStyle="1" w:styleId="label">
    <w:name w:val="label"/>
    <w:basedOn w:val="DefaultParagraphFont"/>
    <w:rsid w:val="00583861"/>
  </w:style>
  <w:style w:type="character" w:customStyle="1" w:styleId="stix">
    <w:name w:val="stix"/>
    <w:basedOn w:val="DefaultParagraphFont"/>
    <w:rsid w:val="00583861"/>
  </w:style>
  <w:style w:type="character" w:customStyle="1" w:styleId="fontstyle01">
    <w:name w:val="fontstyle01"/>
    <w:basedOn w:val="DefaultParagraphFont"/>
    <w:rsid w:val="00583861"/>
    <w:rPr>
      <w:rFonts w:ascii="Times-Roman" w:hAnsi="Times-Roman" w:hint="default"/>
      <w:b w:val="0"/>
      <w:bCs w:val="0"/>
      <w:i w:val="0"/>
      <w:iCs w:val="0"/>
      <w:color w:val="000000"/>
      <w:sz w:val="18"/>
      <w:szCs w:val="18"/>
    </w:rPr>
  </w:style>
  <w:style w:type="character" w:customStyle="1" w:styleId="fontstyle21">
    <w:name w:val="fontstyle21"/>
    <w:basedOn w:val="DefaultParagraphFont"/>
    <w:rsid w:val="00583861"/>
    <w:rPr>
      <w:rFonts w:ascii="MbbtvnPqtbqmXclwfpTimes-Italic" w:hAnsi="MbbtvnPqtbqmXclwfpTimes-Italic" w:hint="default"/>
      <w:b w:val="0"/>
      <w:bCs w:val="0"/>
      <w:i/>
      <w:iCs/>
      <w:color w:val="000000"/>
      <w:sz w:val="20"/>
      <w:szCs w:val="20"/>
    </w:rPr>
  </w:style>
  <w:style w:type="character" w:customStyle="1" w:styleId="fontstyle31">
    <w:name w:val="fontstyle31"/>
    <w:basedOn w:val="DefaultParagraphFont"/>
    <w:rsid w:val="00583861"/>
    <w:rPr>
      <w:rFonts w:ascii="BkpsdxRkkyyfWjkxqjTimes-Bold" w:hAnsi="BkpsdxRkkyyfWjkxqjTimes-Bold" w:hint="default"/>
      <w:b/>
      <w:bCs/>
      <w:i w:val="0"/>
      <w:iCs w:val="0"/>
      <w:color w:val="000000"/>
      <w:sz w:val="18"/>
      <w:szCs w:val="18"/>
    </w:rPr>
  </w:style>
  <w:style w:type="character" w:customStyle="1" w:styleId="fontstyle11">
    <w:name w:val="fontstyle11"/>
    <w:basedOn w:val="DefaultParagraphFont"/>
    <w:rsid w:val="00583861"/>
    <w:rPr>
      <w:rFonts w:ascii="MbbtvnPqtbqmXclwfpTimes-Italic" w:hAnsi="MbbtvnPqtbqmXclwfpTimes-Italic" w:hint="default"/>
      <w:b w:val="0"/>
      <w:bCs w:val="0"/>
      <w:i/>
      <w:iCs/>
      <w:color w:val="000000"/>
      <w:sz w:val="20"/>
      <w:szCs w:val="20"/>
    </w:rPr>
  </w:style>
  <w:style w:type="character" w:customStyle="1" w:styleId="UnresolvedMention2">
    <w:name w:val="Unresolved Mention2"/>
    <w:basedOn w:val="DefaultParagraphFont"/>
    <w:uiPriority w:val="99"/>
    <w:semiHidden/>
    <w:unhideWhenUsed/>
    <w:rsid w:val="00583861"/>
    <w:rPr>
      <w:color w:val="605E5C"/>
      <w:shd w:val="clear" w:color="auto" w:fill="E1DFDD"/>
    </w:rPr>
  </w:style>
  <w:style w:type="table" w:customStyle="1" w:styleId="PlainTable11">
    <w:name w:val="Plain Table 11"/>
    <w:basedOn w:val="TableNormal"/>
    <w:uiPriority w:val="41"/>
    <w:rsid w:val="00583861"/>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0">
    <w:name w:val="Paragraph"/>
    <w:basedOn w:val="Normal"/>
    <w:link w:val="ParagraphChar0"/>
    <w:rsid w:val="00583861"/>
    <w:pPr>
      <w:spacing w:after="200" w:line="360" w:lineRule="auto"/>
      <w:ind w:firstLine="720"/>
      <w:jc w:val="both"/>
    </w:pPr>
    <w:rPr>
      <w:rFonts w:ascii="Times New Roman" w:eastAsia="Calibri" w:hAnsi="Times New Roman" w:cs="Times New Roman"/>
      <w:color w:val="000000"/>
      <w:sz w:val="28"/>
      <w:szCs w:val="24"/>
    </w:rPr>
  </w:style>
  <w:style w:type="character" w:customStyle="1" w:styleId="ParagraphChar0">
    <w:name w:val="Paragraph Char"/>
    <w:aliases w:val="List Paragraph Char"/>
    <w:link w:val="Paragraph0"/>
    <w:rsid w:val="00583861"/>
    <w:rPr>
      <w:rFonts w:ascii="Times New Roman" w:eastAsia="Calibri" w:hAnsi="Times New Roman" w:cs="Times New Roman"/>
      <w:color w:val="000000"/>
      <w:sz w:val="28"/>
      <w:szCs w:val="24"/>
    </w:rPr>
  </w:style>
  <w:style w:type="paragraph" w:customStyle="1" w:styleId="Title1">
    <w:name w:val="Title1"/>
    <w:basedOn w:val="Normal"/>
    <w:link w:val="titleChar0"/>
    <w:rsid w:val="00583861"/>
    <w:pPr>
      <w:spacing w:after="200" w:line="276" w:lineRule="auto"/>
      <w:jc w:val="center"/>
    </w:pPr>
    <w:rPr>
      <w:rFonts w:asciiTheme="majorBidi" w:hAnsiTheme="majorBidi" w:cstheme="majorBidi"/>
      <w:b/>
      <w:bCs/>
      <w:sz w:val="40"/>
      <w:szCs w:val="40"/>
    </w:rPr>
  </w:style>
  <w:style w:type="character" w:customStyle="1" w:styleId="titleChar0">
    <w:name w:val="title Char"/>
    <w:basedOn w:val="DefaultParagraphFont"/>
    <w:link w:val="Title1"/>
    <w:rsid w:val="00583861"/>
    <w:rPr>
      <w:rFonts w:asciiTheme="majorBidi" w:hAnsiTheme="majorBidi" w:cstheme="majorBidi"/>
      <w:b/>
      <w:bCs/>
      <w:sz w:val="40"/>
      <w:szCs w:val="40"/>
    </w:rPr>
  </w:style>
  <w:style w:type="numbering" w:customStyle="1" w:styleId="NoList1">
    <w:name w:val="No List1"/>
    <w:next w:val="NoList"/>
    <w:uiPriority w:val="99"/>
    <w:semiHidden/>
    <w:unhideWhenUsed/>
    <w:rsid w:val="00215ED7"/>
  </w:style>
  <w:style w:type="table" w:customStyle="1" w:styleId="TableGrid11">
    <w:name w:val="Table Grid11"/>
    <w:basedOn w:val="TableNormal"/>
    <w:next w:val="TableGrid"/>
    <w:uiPriority w:val="59"/>
    <w:rsid w:val="00215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15ED7"/>
    <w:pPr>
      <w:spacing w:after="0" w:line="240" w:lineRule="auto"/>
    </w:pPr>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5">
    <w:name w:val="Grid Table 1 Light5"/>
    <w:basedOn w:val="TableNormal"/>
    <w:next w:val="GridTable1Light"/>
    <w:uiPriority w:val="46"/>
    <w:rsid w:val="00215ED7"/>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6">
    <w:name w:val="Grid Table 1 Light6"/>
    <w:basedOn w:val="TableNormal"/>
    <w:next w:val="GridTable1Light"/>
    <w:uiPriority w:val="46"/>
    <w:rsid w:val="00FB284A"/>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H0">
    <w:name w:val="H"/>
    <w:basedOn w:val="P"/>
    <w:link w:val="HChar0"/>
    <w:qFormat/>
    <w:rsid w:val="004532C7"/>
    <w:pPr>
      <w:ind w:firstLine="0"/>
    </w:pPr>
    <w:rPr>
      <w:b/>
      <w:bCs/>
    </w:rPr>
  </w:style>
  <w:style w:type="character" w:customStyle="1" w:styleId="HChar0">
    <w:name w:val="H Char"/>
    <w:basedOn w:val="PChar"/>
    <w:link w:val="H0"/>
    <w:rsid w:val="004532C7"/>
    <w:rPr>
      <w:rFonts w:asciiTheme="majorBidi" w:hAnsiTheme="majorBidi" w:cstheme="majorBidi"/>
      <w:b/>
      <w:bCs/>
      <w:sz w:val="24"/>
      <w:szCs w:val="24"/>
    </w:rPr>
  </w:style>
  <w:style w:type="table" w:customStyle="1" w:styleId="TableGrid51">
    <w:name w:val="Table Grid51"/>
    <w:basedOn w:val="TableNormal"/>
    <w:next w:val="TableGrid"/>
    <w:rsid w:val="00A100CF"/>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7">
    <w:name w:val="Grid Table 1 Light7"/>
    <w:basedOn w:val="TableNormal"/>
    <w:next w:val="GridTable1Light"/>
    <w:uiPriority w:val="46"/>
    <w:rsid w:val="00A100CF"/>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8">
    <w:name w:val="Grid Table 1 Light8"/>
    <w:basedOn w:val="TableNormal"/>
    <w:next w:val="GridTable1Light"/>
    <w:uiPriority w:val="46"/>
    <w:rsid w:val="00080940"/>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9">
    <w:name w:val="Grid Table 1 Light9"/>
    <w:basedOn w:val="TableNormal"/>
    <w:next w:val="GridTable1Light"/>
    <w:uiPriority w:val="46"/>
    <w:rsid w:val="00B80C93"/>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
    <w:name w:val="Table Grid6"/>
    <w:basedOn w:val="TableNormal"/>
    <w:next w:val="TableGrid"/>
    <w:uiPriority w:val="39"/>
    <w:rsid w:val="002743A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805EC"/>
  </w:style>
  <w:style w:type="table" w:customStyle="1" w:styleId="GridTable4-Accent21">
    <w:name w:val="Grid Table 4 - Accent 21"/>
    <w:basedOn w:val="TableNormal"/>
    <w:next w:val="GridTable4-Accent2"/>
    <w:uiPriority w:val="49"/>
    <w:rsid w:val="008805EC"/>
    <w:pPr>
      <w:spacing w:after="0" w:line="240" w:lineRule="auto"/>
    </w:pPr>
    <w:rPr>
      <w:kern w:val="2"/>
      <w:sz w:val="24"/>
      <w:szCs w:val="24"/>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8">
    <w:name w:val="Table Grid8"/>
    <w:basedOn w:val="TableNormal"/>
    <w:next w:val="TableGrid"/>
    <w:uiPriority w:val="39"/>
    <w:rsid w:val="008805EC"/>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5">
    <w:name w:val="Grid Table 5 Dark - Accent 15"/>
    <w:basedOn w:val="TableNormal"/>
    <w:next w:val="GridTable5Dark-Accent1"/>
    <w:uiPriority w:val="50"/>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42">
    <w:name w:val="Grid Table 4 - Accent 42"/>
    <w:basedOn w:val="TableNormal"/>
    <w:next w:val="GridTable4-Accent4"/>
    <w:uiPriority w:val="49"/>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21">
    <w:name w:val="List Table 4 - Accent 21"/>
    <w:basedOn w:val="TableNormal"/>
    <w:next w:val="ListTable4-Accent2"/>
    <w:uiPriority w:val="49"/>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61">
    <w:name w:val="List Table 4 - Accent 61"/>
    <w:basedOn w:val="TableNormal"/>
    <w:next w:val="ListTable4-Accent6"/>
    <w:uiPriority w:val="49"/>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1">
    <w:name w:val="Grid Table 21"/>
    <w:basedOn w:val="TableNormal"/>
    <w:uiPriority w:val="47"/>
    <w:rsid w:val="008805EC"/>
    <w:pPr>
      <w:spacing w:after="0" w:line="240" w:lineRule="auto"/>
    </w:pPr>
    <w:rPr>
      <w:kern w:val="2"/>
      <w:sz w:val="24"/>
      <w:szCs w:val="24"/>
      <w14:ligatures w14:val="standardContextual"/>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1">
    <w:name w:val="Grid Table 6 Colorful11"/>
    <w:basedOn w:val="TableNormal"/>
    <w:uiPriority w:val="51"/>
    <w:rsid w:val="008805EC"/>
    <w:pPr>
      <w:spacing w:after="0" w:line="240" w:lineRule="auto"/>
    </w:pPr>
    <w:rPr>
      <w:color w:val="000000"/>
      <w:kern w:val="2"/>
      <w:sz w:val="24"/>
      <w:szCs w:val="24"/>
      <w14:ligatures w14:val="standardContextual"/>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1">
    <w:name w:val="Grid Table 1 Light11"/>
    <w:basedOn w:val="TableNormal"/>
    <w:uiPriority w:val="46"/>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4-Accent413">
    <w:name w:val="Grid Table 4 - Accent 413"/>
    <w:basedOn w:val="TableNormal"/>
    <w:uiPriority w:val="49"/>
    <w:rsid w:val="008805EC"/>
    <w:pPr>
      <w:spacing w:after="0" w:line="240" w:lineRule="auto"/>
    </w:pPr>
    <w:rPr>
      <w:kern w:val="2"/>
      <w:sz w:val="24"/>
      <w:szCs w:val="24"/>
      <w14:ligatures w14:val="standardContextual"/>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2">
    <w:name w:val="Grid Table 4 Accent 2"/>
    <w:basedOn w:val="TableNormal"/>
    <w:uiPriority w:val="49"/>
    <w:rsid w:val="008805E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1">
    <w:name w:val="Grid Table 5 Dark Accent 1"/>
    <w:basedOn w:val="TableNormal"/>
    <w:uiPriority w:val="50"/>
    <w:rsid w:val="008805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4">
    <w:name w:val="Grid Table 4 Accent 4"/>
    <w:basedOn w:val="TableNormal"/>
    <w:uiPriority w:val="49"/>
    <w:rsid w:val="008805E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8805E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8805E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2">
    <w:name w:val="List Table 4 Accent 2"/>
    <w:basedOn w:val="TableNormal"/>
    <w:uiPriority w:val="49"/>
    <w:rsid w:val="008805E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6">
    <w:name w:val="List Table 4 Accent 6"/>
    <w:basedOn w:val="TableNormal"/>
    <w:uiPriority w:val="49"/>
    <w:rsid w:val="008805E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9">
    <w:name w:val="Table Grid9"/>
    <w:basedOn w:val="TableNormal"/>
    <w:next w:val="TableGrid"/>
    <w:uiPriority w:val="39"/>
    <w:rsid w:val="005439D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0270A"/>
    <w:pPr>
      <w:spacing w:after="0" w:line="240" w:lineRule="auto"/>
    </w:pPr>
    <w:rPr>
      <w:rFonts w:ascii="Calibri" w:eastAsia="Calibri" w:hAnsi="Calibri" w:cs="Arial"/>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71F4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C139B"/>
    <w:pPr>
      <w:suppressAutoHyphens/>
      <w:spacing w:after="0" w:line="240" w:lineRule="auto"/>
    </w:pPr>
    <w:rPr>
      <w:rFonts w:ascii="Calibri" w:eastAsia="Batang"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A124B6"/>
    <w:pPr>
      <w:spacing w:after="0" w:line="240" w:lineRule="auto"/>
    </w:pPr>
    <w:rPr>
      <w:rFonts w:eastAsia="Times New Roman"/>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4A3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6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FCC9E97-9730-46AE-B998-CBF9B92E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7138</TotalTime>
  <Pages>20</Pages>
  <Words>9571</Words>
  <Characters>54560</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2023-02-20T20:15:00Z</cp:lastPrinted>
  <dcterms:created xsi:type="dcterms:W3CDTF">2022-12-11T09:17:00Z</dcterms:created>
  <dcterms:modified xsi:type="dcterms:W3CDTF">2026-02-25T09:10:00Z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http://www.zotero.org/styles/elsevier-vancouver-author-date</vt:lpwstr>
  </property>
  <property fmtid="{D5CDD505-2E9C-101B-9397-08002B2CF9AE}" pid="7" name="Mendeley Recent Style Name 2_1">
    <vt:lpwstr>Elsevier - Vancouver (author-date)</vt:lpwstr>
  </property>
  <property fmtid="{D5CDD505-2E9C-101B-9397-08002B2CF9AE}" pid="8" name="Mendeley Recent Style Id 3_1">
    <vt:lpwstr>http://www.zotero.org/styles/emerald-harvard</vt:lpwstr>
  </property>
  <property fmtid="{D5CDD505-2E9C-101B-9397-08002B2CF9AE}" pid="9" name="Mendeley Recent Style Name 3_1">
    <vt:lpwstr>Emerald - Harvard</vt:lpwstr>
  </property>
  <property fmtid="{D5CDD505-2E9C-101B-9397-08002B2CF9AE}" pid="10" name="Mendeley Recent Style Id 4_1">
    <vt:lpwstr>http://www.zotero.org/styles/frontiers-in-cardiovascular-medicine</vt:lpwstr>
  </property>
  <property fmtid="{D5CDD505-2E9C-101B-9397-08002B2CF9AE}" pid="11" name="Mendeley Recent Style Name 4_1">
    <vt:lpwstr>Frontiers in Cardiovascular Medicine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http://www.zotero.org/styles/springer-vancouver-author-date</vt:lpwstr>
  </property>
  <property fmtid="{D5CDD505-2E9C-101B-9397-08002B2CF9AE}" pid="15" name="Mendeley Recent Style Name 6_1">
    <vt:lpwstr>Springer - Vancouver (author-date)</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http://www.zotero.org/styles/vancouver-author-date</vt:lpwstr>
  </property>
  <property fmtid="{D5CDD505-2E9C-101B-9397-08002B2CF9AE}" pid="21" name="Mendeley Recent Style Name 9_1">
    <vt:lpwstr>Vancouver (author-date)</vt:lpwstr>
  </property>
  <property fmtid="{D5CDD505-2E9C-101B-9397-08002B2CF9AE}" pid="22" name="Mendeley Document_1">
    <vt:lpwstr>True</vt:lpwstr>
  </property>
  <property fmtid="{D5CDD505-2E9C-101B-9397-08002B2CF9AE}" pid="23" name="Mendeley Unique User Id_1">
    <vt:lpwstr>0def908b-8660-3ba0-9f64-480867e8d0f9</vt:lpwstr>
  </property>
  <property fmtid="{D5CDD505-2E9C-101B-9397-08002B2CF9AE}" pid="24" name="Mendeley Citation Style_1">
    <vt:lpwstr>http://www.zotero.org/styles/vancouver</vt:lpwstr>
  </property>
</Properties>
</file>